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10A01" w14:textId="79BF7538" w:rsidR="00405423" w:rsidRPr="006F606C" w:rsidRDefault="00A813CB" w:rsidP="00405423">
      <w:pPr>
        <w:spacing w:after="0" w:line="240" w:lineRule="auto"/>
        <w:jc w:val="both"/>
        <w:rPr>
          <w:rFonts w:ascii="Gill Sans MT" w:hAnsi="Gill Sans MT" w:cs="Open Sans Light"/>
          <w:caps/>
          <w:sz w:val="72"/>
        </w:rPr>
      </w:pPr>
      <w:r w:rsidRPr="00031F99">
        <w:rPr>
          <w:rFonts w:ascii="Gill Sans MT" w:hAnsi="Gill Sans MT" w:cs="Open Sans Light"/>
          <w:caps/>
          <w:sz w:val="56"/>
        </w:rPr>
        <w:t>Pressemitteilung</w:t>
      </w:r>
    </w:p>
    <w:p w14:paraId="5179B1A3" w14:textId="44E10B7A" w:rsidR="00FA6445" w:rsidRPr="006F606C" w:rsidRDefault="00380C22" w:rsidP="009E191C">
      <w:pPr>
        <w:spacing w:after="0" w:line="240" w:lineRule="auto"/>
        <w:rPr>
          <w:rFonts w:ascii="Gill Sans MT" w:hAnsi="Gill Sans MT" w:cs="Open Sans Light"/>
          <w:color w:val="97BE0D"/>
          <w:sz w:val="35"/>
          <w:szCs w:val="35"/>
        </w:rPr>
      </w:pPr>
      <w:r>
        <w:rPr>
          <w:rFonts w:ascii="Gill Sans MT" w:hAnsi="Gill Sans MT" w:cs="Open Sans Light"/>
          <w:color w:val="97BE0D"/>
          <w:sz w:val="35"/>
          <w:szCs w:val="35"/>
        </w:rPr>
        <w:t>Sektion</w:t>
      </w:r>
      <w:r w:rsidR="00A813CB" w:rsidRPr="006F606C">
        <w:rPr>
          <w:rFonts w:ascii="Gill Sans MT" w:hAnsi="Gill Sans MT" w:cs="Open Sans Light"/>
          <w:color w:val="97BE0D"/>
          <w:sz w:val="35"/>
          <w:szCs w:val="35"/>
        </w:rPr>
        <w:t xml:space="preserve"> </w:t>
      </w:r>
      <w:r w:rsidR="00886192">
        <w:rPr>
          <w:rFonts w:ascii="Gill Sans MT" w:hAnsi="Gill Sans MT" w:cs="Open Sans Light"/>
          <w:color w:val="97BE0D"/>
          <w:sz w:val="35"/>
          <w:szCs w:val="35"/>
        </w:rPr>
        <w:t>Boden</w:t>
      </w:r>
      <w:r w:rsidR="00A813CB" w:rsidRPr="006F606C">
        <w:rPr>
          <w:rFonts w:ascii="Gill Sans MT" w:hAnsi="Gill Sans MT" w:cs="Open Sans Light"/>
          <w:color w:val="97BE0D"/>
          <w:sz w:val="35"/>
          <w:szCs w:val="35"/>
        </w:rPr>
        <w:t xml:space="preserve"> </w:t>
      </w:r>
      <w:r w:rsidR="004835F0">
        <w:rPr>
          <w:rFonts w:ascii="Gill Sans MT" w:hAnsi="Gill Sans MT" w:cs="Open Sans Light"/>
          <w:color w:val="97BE0D"/>
          <w:sz w:val="35"/>
          <w:szCs w:val="35"/>
        </w:rPr>
        <w:t>–</w:t>
      </w:r>
      <w:r w:rsidR="00A813CB" w:rsidRPr="006F606C">
        <w:rPr>
          <w:rFonts w:ascii="Gill Sans MT" w:hAnsi="Gill Sans MT" w:cs="Open Sans Light"/>
          <w:color w:val="97BE0D"/>
          <w:sz w:val="35"/>
          <w:szCs w:val="35"/>
        </w:rPr>
        <w:t xml:space="preserve"> </w:t>
      </w:r>
      <w:r w:rsidR="005B7418">
        <w:rPr>
          <w:rFonts w:ascii="Gill Sans MT" w:hAnsi="Gill Sans MT" w:cs="Open Sans Light"/>
          <w:color w:val="97BE0D"/>
          <w:sz w:val="35"/>
          <w:szCs w:val="35"/>
        </w:rPr>
        <w:t>Januar</w:t>
      </w:r>
      <w:r w:rsidR="00A813CB" w:rsidRPr="006F606C">
        <w:rPr>
          <w:rFonts w:ascii="Gill Sans MT" w:hAnsi="Gill Sans MT" w:cs="Open Sans Light"/>
          <w:color w:val="97BE0D"/>
          <w:sz w:val="35"/>
          <w:szCs w:val="35"/>
        </w:rPr>
        <w:t xml:space="preserve"> 201</w:t>
      </w:r>
      <w:r w:rsidR="005B7418">
        <w:rPr>
          <w:rFonts w:ascii="Gill Sans MT" w:hAnsi="Gill Sans MT" w:cs="Open Sans Light"/>
          <w:color w:val="97BE0D"/>
          <w:sz w:val="35"/>
          <w:szCs w:val="35"/>
        </w:rPr>
        <w:t>9</w:t>
      </w:r>
    </w:p>
    <w:p w14:paraId="44A09BEC" w14:textId="77777777" w:rsidR="006F606C" w:rsidRPr="006F606C" w:rsidRDefault="006F606C" w:rsidP="00405423">
      <w:pPr>
        <w:spacing w:after="0" w:line="240" w:lineRule="auto"/>
        <w:jc w:val="both"/>
        <w:rPr>
          <w:rFonts w:ascii="Gill Sans MT" w:hAnsi="Gill Sans MT" w:cs="Open Sans Light"/>
          <w:b/>
          <w:sz w:val="32"/>
        </w:rPr>
      </w:pPr>
    </w:p>
    <w:p w14:paraId="416A8206" w14:textId="36B99315" w:rsidR="00640C10" w:rsidRPr="009A74D2" w:rsidRDefault="00640C10" w:rsidP="00A813CB">
      <w:pPr>
        <w:spacing w:after="0" w:line="240" w:lineRule="auto"/>
        <w:rPr>
          <w:rFonts w:ascii="Gill Sans MT" w:hAnsi="Gill Sans MT" w:cs="Open Sans Light"/>
          <w:b/>
          <w:color w:val="808080" w:themeColor="background1" w:themeShade="80"/>
          <w:sz w:val="34"/>
          <w:szCs w:val="34"/>
        </w:rPr>
      </w:pPr>
      <w:r w:rsidRPr="009A74D2">
        <w:rPr>
          <w:rFonts w:ascii="Gill Sans MT" w:hAnsi="Gill Sans MT" w:cs="Open Sans Light"/>
          <w:b/>
          <w:color w:val="808080" w:themeColor="background1" w:themeShade="80"/>
          <w:sz w:val="34"/>
          <w:szCs w:val="34"/>
        </w:rPr>
        <w:t>Weltneuheit</w:t>
      </w:r>
      <w:r w:rsidR="00BA0451">
        <w:rPr>
          <w:rFonts w:ascii="Gill Sans MT" w:hAnsi="Gill Sans MT" w:cs="Open Sans Light"/>
          <w:b/>
          <w:color w:val="808080" w:themeColor="background1" w:themeShade="80"/>
          <w:sz w:val="34"/>
          <w:szCs w:val="34"/>
        </w:rPr>
        <w:t xml:space="preserve"> </w:t>
      </w:r>
      <w:bookmarkStart w:id="0" w:name="_GoBack"/>
      <w:bookmarkEnd w:id="0"/>
    </w:p>
    <w:p w14:paraId="608A812D" w14:textId="2E0AE856" w:rsidR="009B32ED" w:rsidRPr="004E6895" w:rsidRDefault="00640C10" w:rsidP="00A813CB">
      <w:pPr>
        <w:spacing w:after="0" w:line="240" w:lineRule="auto"/>
        <w:rPr>
          <w:rFonts w:ascii="Gill Sans MT" w:hAnsi="Gill Sans MT" w:cs="Open Sans Light"/>
          <w:b/>
          <w:sz w:val="34"/>
          <w:szCs w:val="34"/>
        </w:rPr>
      </w:pPr>
      <w:r>
        <w:rPr>
          <w:rFonts w:ascii="Gill Sans MT" w:hAnsi="Gill Sans MT" w:cs="Open Sans Light"/>
          <w:b/>
          <w:sz w:val="34"/>
          <w:szCs w:val="34"/>
        </w:rPr>
        <w:t>Bodenprofil mit massiver Edelstahlummantelung</w:t>
      </w:r>
      <w:r w:rsidR="00F671E6">
        <w:rPr>
          <w:rFonts w:ascii="Gill Sans MT" w:hAnsi="Gill Sans MT" w:cs="Open Sans Light"/>
          <w:b/>
          <w:sz w:val="34"/>
          <w:szCs w:val="34"/>
        </w:rPr>
        <w:t xml:space="preserve"> </w:t>
      </w:r>
    </w:p>
    <w:p w14:paraId="6FB93AB2" w14:textId="77777777" w:rsidR="009A74D2" w:rsidRDefault="007C1DCB" w:rsidP="007C1DCB">
      <w:pPr>
        <w:spacing w:after="0" w:line="240" w:lineRule="auto"/>
        <w:jc w:val="both"/>
        <w:rPr>
          <w:rFonts w:ascii="Century Gothic" w:hAnsi="Century Gothic" w:cs="Open Sans Light"/>
          <w:i/>
          <w:color w:val="000000" w:themeColor="text1"/>
          <w:sz w:val="20"/>
          <w:szCs w:val="20"/>
        </w:rPr>
      </w:pPr>
      <w:r>
        <w:rPr>
          <w:rFonts w:ascii="Century Gothic" w:hAnsi="Century Gothic" w:cs="Open Sans Light"/>
          <w:i/>
          <w:color w:val="000000" w:themeColor="text1"/>
          <w:sz w:val="20"/>
          <w:szCs w:val="20"/>
        </w:rPr>
        <w:t xml:space="preserve">PROLINE </w:t>
      </w:r>
      <w:r w:rsidR="00F00998">
        <w:rPr>
          <w:rFonts w:ascii="Century Gothic" w:hAnsi="Century Gothic" w:cs="Open Sans Light"/>
          <w:i/>
          <w:color w:val="000000" w:themeColor="text1"/>
          <w:sz w:val="20"/>
          <w:szCs w:val="20"/>
        </w:rPr>
        <w:t xml:space="preserve">erweitert sein Bodenprofilsystem mit Gelenktechnik um eine </w:t>
      </w:r>
      <w:r w:rsidR="00640C10">
        <w:rPr>
          <w:rFonts w:ascii="Century Gothic" w:hAnsi="Century Gothic" w:cs="Open Sans Light"/>
          <w:i/>
          <w:color w:val="000000" w:themeColor="text1"/>
          <w:sz w:val="20"/>
          <w:szCs w:val="20"/>
        </w:rPr>
        <w:t xml:space="preserve">exklusive </w:t>
      </w:r>
    </w:p>
    <w:p w14:paraId="54EC6E02" w14:textId="777C1EDF" w:rsidR="00886192" w:rsidRDefault="00F00998" w:rsidP="007C1DCB">
      <w:pPr>
        <w:spacing w:after="0" w:line="240" w:lineRule="auto"/>
        <w:jc w:val="both"/>
        <w:rPr>
          <w:rFonts w:ascii="Century Gothic" w:hAnsi="Century Gothic" w:cs="Open Sans Light"/>
          <w:i/>
          <w:color w:val="000000" w:themeColor="text1"/>
          <w:sz w:val="20"/>
          <w:szCs w:val="20"/>
        </w:rPr>
      </w:pPr>
      <w:r>
        <w:rPr>
          <w:rFonts w:ascii="Century Gothic" w:hAnsi="Century Gothic" w:cs="Open Sans Light"/>
          <w:i/>
          <w:color w:val="000000" w:themeColor="text1"/>
          <w:sz w:val="20"/>
          <w:szCs w:val="20"/>
        </w:rPr>
        <w:t xml:space="preserve">Ausführung </w:t>
      </w:r>
      <w:r w:rsidR="00EE4DF1">
        <w:rPr>
          <w:rFonts w:ascii="Century Gothic" w:hAnsi="Century Gothic" w:cs="Open Sans Light"/>
          <w:i/>
          <w:color w:val="000000" w:themeColor="text1"/>
          <w:sz w:val="20"/>
          <w:szCs w:val="20"/>
        </w:rPr>
        <w:t>mit</w:t>
      </w:r>
      <w:r w:rsidR="00EB6D40">
        <w:rPr>
          <w:rFonts w:ascii="Century Gothic" w:hAnsi="Century Gothic" w:cs="Open Sans Light"/>
          <w:i/>
          <w:color w:val="000000" w:themeColor="text1"/>
          <w:sz w:val="20"/>
          <w:szCs w:val="20"/>
        </w:rPr>
        <w:t xml:space="preserve"> massiver Edelstahlummantelung</w:t>
      </w:r>
      <w:r w:rsidR="005D65D2">
        <w:rPr>
          <w:rFonts w:ascii="Century Gothic" w:hAnsi="Century Gothic" w:cs="Open Sans Light"/>
          <w:i/>
          <w:color w:val="000000" w:themeColor="text1"/>
          <w:sz w:val="20"/>
          <w:szCs w:val="20"/>
        </w:rPr>
        <w:t>.</w:t>
      </w:r>
    </w:p>
    <w:p w14:paraId="781915F5" w14:textId="05E8DABA" w:rsidR="007C1DCB" w:rsidRDefault="007C1DCB" w:rsidP="00BF64B4">
      <w:pPr>
        <w:spacing w:after="0" w:line="240" w:lineRule="auto"/>
        <w:jc w:val="both"/>
        <w:rPr>
          <w:rFonts w:ascii="Century Gothic" w:hAnsi="Century Gothic" w:cs="Open Sans Light"/>
          <w:sz w:val="20"/>
          <w:szCs w:val="20"/>
        </w:rPr>
      </w:pPr>
    </w:p>
    <w:p w14:paraId="26695ADF" w14:textId="137D15EC" w:rsidR="00CB21E6" w:rsidRDefault="00272F5D" w:rsidP="00CB21E6">
      <w:pPr>
        <w:spacing w:after="0" w:line="240" w:lineRule="auto"/>
        <w:jc w:val="both"/>
        <w:rPr>
          <w:rFonts w:ascii="Century Gothic" w:hAnsi="Century Gothic" w:cs="Open Sans Light"/>
          <w:sz w:val="20"/>
          <w:szCs w:val="20"/>
        </w:rPr>
      </w:pPr>
      <w:r w:rsidRPr="00272F5D">
        <w:rPr>
          <w:rFonts w:ascii="Century Gothic" w:hAnsi="Century Gothic" w:cs="Open Sans Light"/>
          <w:sz w:val="20"/>
          <w:szCs w:val="20"/>
        </w:rPr>
        <w:t>Gebürstete</w:t>
      </w:r>
      <w:r>
        <w:rPr>
          <w:rFonts w:ascii="Century Gothic" w:hAnsi="Century Gothic" w:cs="Open Sans Light"/>
          <w:sz w:val="20"/>
          <w:szCs w:val="20"/>
        </w:rPr>
        <w:t>r</w:t>
      </w:r>
      <w:r w:rsidRPr="00272F5D">
        <w:rPr>
          <w:rFonts w:ascii="Century Gothic" w:hAnsi="Century Gothic" w:cs="Open Sans Light"/>
          <w:sz w:val="20"/>
          <w:szCs w:val="20"/>
        </w:rPr>
        <w:t xml:space="preserve"> Edelstahl </w:t>
      </w:r>
      <w:r>
        <w:rPr>
          <w:rFonts w:ascii="Century Gothic" w:hAnsi="Century Gothic" w:cs="Open Sans Light"/>
          <w:sz w:val="20"/>
          <w:szCs w:val="20"/>
        </w:rPr>
        <w:t>ist s</w:t>
      </w:r>
      <w:r w:rsidRPr="00272F5D">
        <w:rPr>
          <w:rFonts w:ascii="Century Gothic" w:hAnsi="Century Gothic" w:cs="Open Sans Light"/>
          <w:sz w:val="20"/>
          <w:szCs w:val="20"/>
        </w:rPr>
        <w:t xml:space="preserve">eit geraumer Zeit </w:t>
      </w:r>
      <w:r>
        <w:rPr>
          <w:rFonts w:ascii="Century Gothic" w:hAnsi="Century Gothic" w:cs="Open Sans Light"/>
          <w:sz w:val="20"/>
          <w:szCs w:val="20"/>
        </w:rPr>
        <w:t>in v</w:t>
      </w:r>
      <w:r w:rsidRPr="00272F5D">
        <w:rPr>
          <w:rFonts w:ascii="Century Gothic" w:hAnsi="Century Gothic" w:cs="Open Sans Light"/>
          <w:sz w:val="20"/>
          <w:szCs w:val="20"/>
        </w:rPr>
        <w:t>iele</w:t>
      </w:r>
      <w:r w:rsidR="00D413BD">
        <w:rPr>
          <w:rFonts w:ascii="Century Gothic" w:hAnsi="Century Gothic" w:cs="Open Sans Light"/>
          <w:sz w:val="20"/>
          <w:szCs w:val="20"/>
        </w:rPr>
        <w:t>n</w:t>
      </w:r>
      <w:r w:rsidRPr="00272F5D">
        <w:rPr>
          <w:rFonts w:ascii="Century Gothic" w:hAnsi="Century Gothic" w:cs="Open Sans Light"/>
          <w:sz w:val="20"/>
          <w:szCs w:val="20"/>
        </w:rPr>
        <w:t xml:space="preserve"> </w:t>
      </w:r>
      <w:r>
        <w:rPr>
          <w:rFonts w:ascii="Century Gothic" w:hAnsi="Century Gothic" w:cs="Open Sans Light"/>
          <w:sz w:val="20"/>
          <w:szCs w:val="20"/>
        </w:rPr>
        <w:t>A</w:t>
      </w:r>
      <w:r w:rsidRPr="00272F5D">
        <w:rPr>
          <w:rFonts w:ascii="Century Gothic" w:hAnsi="Century Gothic" w:cs="Open Sans Light"/>
          <w:sz w:val="20"/>
          <w:szCs w:val="20"/>
        </w:rPr>
        <w:t>nwendungsbereichen des Innenausbau</w:t>
      </w:r>
      <w:r>
        <w:rPr>
          <w:rFonts w:ascii="Century Gothic" w:hAnsi="Century Gothic" w:cs="Open Sans Light"/>
          <w:sz w:val="20"/>
          <w:szCs w:val="20"/>
        </w:rPr>
        <w:t>s</w:t>
      </w:r>
      <w:r w:rsidRPr="00272F5D">
        <w:rPr>
          <w:rFonts w:ascii="Century Gothic" w:hAnsi="Century Gothic" w:cs="Open Sans Light"/>
          <w:sz w:val="20"/>
          <w:szCs w:val="20"/>
        </w:rPr>
        <w:t xml:space="preserve"> </w:t>
      </w:r>
      <w:r>
        <w:rPr>
          <w:rFonts w:ascii="Century Gothic" w:hAnsi="Century Gothic" w:cs="Open Sans Light"/>
          <w:sz w:val="20"/>
          <w:szCs w:val="20"/>
        </w:rPr>
        <w:t>d</w:t>
      </w:r>
      <w:r w:rsidRPr="00272F5D">
        <w:rPr>
          <w:rFonts w:ascii="Century Gothic" w:hAnsi="Century Gothic" w:cs="Open Sans Light"/>
          <w:sz w:val="20"/>
          <w:szCs w:val="20"/>
        </w:rPr>
        <w:t>as Maß aller Dinge</w:t>
      </w:r>
      <w:r>
        <w:rPr>
          <w:rFonts w:ascii="Century Gothic" w:hAnsi="Century Gothic" w:cs="Open Sans Light"/>
          <w:sz w:val="20"/>
          <w:szCs w:val="20"/>
        </w:rPr>
        <w:t xml:space="preserve"> bei </w:t>
      </w:r>
      <w:r w:rsidR="007242C4">
        <w:rPr>
          <w:rFonts w:ascii="Century Gothic" w:hAnsi="Century Gothic" w:cs="Open Sans Light"/>
          <w:sz w:val="20"/>
          <w:szCs w:val="20"/>
        </w:rPr>
        <w:t xml:space="preserve">sichtbaren </w:t>
      </w:r>
      <w:r>
        <w:rPr>
          <w:rFonts w:ascii="Century Gothic" w:hAnsi="Century Gothic" w:cs="Open Sans Light"/>
          <w:sz w:val="20"/>
          <w:szCs w:val="20"/>
        </w:rPr>
        <w:t xml:space="preserve">Oberflächen. Ob </w:t>
      </w:r>
      <w:r w:rsidRPr="00272F5D">
        <w:rPr>
          <w:rFonts w:ascii="Century Gothic" w:hAnsi="Century Gothic" w:cs="Open Sans Light"/>
          <w:sz w:val="20"/>
          <w:szCs w:val="20"/>
        </w:rPr>
        <w:t>Tür</w:t>
      </w:r>
      <w:r w:rsidR="005E325C">
        <w:rPr>
          <w:rFonts w:ascii="Century Gothic" w:hAnsi="Century Gothic" w:cs="Open Sans Light"/>
          <w:sz w:val="20"/>
          <w:szCs w:val="20"/>
        </w:rPr>
        <w:t>- und Fenster</w:t>
      </w:r>
      <w:r w:rsidRPr="00272F5D">
        <w:rPr>
          <w:rFonts w:ascii="Century Gothic" w:hAnsi="Century Gothic" w:cs="Open Sans Light"/>
          <w:sz w:val="20"/>
          <w:szCs w:val="20"/>
        </w:rPr>
        <w:t>beschl</w:t>
      </w:r>
      <w:r>
        <w:rPr>
          <w:rFonts w:ascii="Century Gothic" w:hAnsi="Century Gothic" w:cs="Open Sans Light"/>
          <w:sz w:val="20"/>
          <w:szCs w:val="20"/>
        </w:rPr>
        <w:t xml:space="preserve">äge </w:t>
      </w:r>
      <w:r w:rsidR="005E325C">
        <w:rPr>
          <w:rFonts w:ascii="Century Gothic" w:hAnsi="Century Gothic" w:cs="Open Sans Light"/>
          <w:sz w:val="20"/>
          <w:szCs w:val="20"/>
        </w:rPr>
        <w:t>sowie deren</w:t>
      </w:r>
      <w:r>
        <w:rPr>
          <w:rFonts w:ascii="Century Gothic" w:hAnsi="Century Gothic" w:cs="Open Sans Light"/>
          <w:sz w:val="20"/>
          <w:szCs w:val="20"/>
        </w:rPr>
        <w:t xml:space="preserve"> </w:t>
      </w:r>
      <w:r w:rsidR="005E325C">
        <w:rPr>
          <w:rFonts w:ascii="Century Gothic" w:hAnsi="Century Gothic" w:cs="Open Sans Light"/>
          <w:sz w:val="20"/>
          <w:szCs w:val="20"/>
        </w:rPr>
        <w:t>Griffe</w:t>
      </w:r>
      <w:r>
        <w:rPr>
          <w:rFonts w:ascii="Century Gothic" w:hAnsi="Century Gothic" w:cs="Open Sans Light"/>
          <w:sz w:val="20"/>
          <w:szCs w:val="20"/>
        </w:rPr>
        <w:t>, ob Handl</w:t>
      </w:r>
      <w:r w:rsidR="005E325C">
        <w:rPr>
          <w:rFonts w:ascii="Century Gothic" w:hAnsi="Century Gothic" w:cs="Open Sans Light"/>
          <w:sz w:val="20"/>
          <w:szCs w:val="20"/>
        </w:rPr>
        <w:t xml:space="preserve">äufe, Badaccessoires oder Lampen – gebürsteter Edelstahl ist das Gesicht der modernen Materialität. Bodenbelagsübergänge dürfen </w:t>
      </w:r>
      <w:r w:rsidR="005E325C" w:rsidRPr="005E325C">
        <w:rPr>
          <w:rFonts w:ascii="Century Gothic" w:hAnsi="Century Gothic" w:cs="Open Sans Light"/>
          <w:sz w:val="20"/>
          <w:szCs w:val="20"/>
        </w:rPr>
        <w:t>In diesem Zusammenhang natürlich keine Ausnahme bilden</w:t>
      </w:r>
      <w:r w:rsidR="005E325C">
        <w:rPr>
          <w:rFonts w:ascii="Century Gothic" w:hAnsi="Century Gothic" w:cs="Open Sans Light"/>
          <w:sz w:val="20"/>
          <w:szCs w:val="20"/>
        </w:rPr>
        <w:t xml:space="preserve">. </w:t>
      </w:r>
      <w:r w:rsidR="000B1D08">
        <w:rPr>
          <w:rFonts w:ascii="Century Gothic" w:hAnsi="Century Gothic" w:cs="Open Sans Light"/>
          <w:sz w:val="20"/>
          <w:szCs w:val="20"/>
        </w:rPr>
        <w:t>PROLINE</w:t>
      </w:r>
      <w:r w:rsidR="006904ED">
        <w:rPr>
          <w:rFonts w:ascii="Century Gothic" w:hAnsi="Century Gothic" w:cs="Open Sans Light"/>
          <w:sz w:val="20"/>
          <w:szCs w:val="20"/>
        </w:rPr>
        <w:t>,</w:t>
      </w:r>
      <w:r w:rsidR="000B1D08">
        <w:rPr>
          <w:rFonts w:ascii="Century Gothic" w:hAnsi="Century Gothic" w:cs="Open Sans Light"/>
          <w:sz w:val="20"/>
          <w:szCs w:val="20"/>
        </w:rPr>
        <w:t xml:space="preserve"> der Spezialist für Bodenprofile und Unterlagsbahnen, stellt </w:t>
      </w:r>
      <w:r w:rsidR="00EB6D40">
        <w:rPr>
          <w:rFonts w:ascii="Century Gothic" w:hAnsi="Century Gothic" w:cs="Open Sans Light"/>
          <w:sz w:val="20"/>
          <w:szCs w:val="20"/>
        </w:rPr>
        <w:t>nun zum</w:t>
      </w:r>
      <w:r w:rsidR="009F49BC" w:rsidRPr="009F49BC">
        <w:rPr>
          <w:rFonts w:ascii="Century Gothic" w:hAnsi="Century Gothic" w:cs="Open Sans Light"/>
          <w:sz w:val="20"/>
          <w:szCs w:val="20"/>
        </w:rPr>
        <w:t xml:space="preserve"> dritten Quartal 2018</w:t>
      </w:r>
      <w:r w:rsidR="000B1D08">
        <w:rPr>
          <w:rFonts w:ascii="Century Gothic" w:hAnsi="Century Gothic" w:cs="Open Sans Light"/>
          <w:sz w:val="20"/>
          <w:szCs w:val="20"/>
        </w:rPr>
        <w:t xml:space="preserve"> sein patentiertes Erfolgsmodell </w:t>
      </w:r>
      <w:r w:rsidR="000B1D08" w:rsidRPr="00641B94">
        <w:rPr>
          <w:rFonts w:ascii="Century Gothic" w:hAnsi="Century Gothic" w:cs="Open Sans Light"/>
          <w:sz w:val="20"/>
          <w:szCs w:val="20"/>
        </w:rPr>
        <w:t>PROVARIO</w:t>
      </w:r>
      <w:r w:rsidR="000B1D08" w:rsidRPr="00641B94">
        <w:t xml:space="preserve"> </w:t>
      </w:r>
      <w:r w:rsidR="000B1D08" w:rsidRPr="00641B94">
        <w:rPr>
          <w:rFonts w:ascii="Century Gothic" w:hAnsi="Century Gothic" w:cs="Open Sans Light"/>
          <w:sz w:val="20"/>
          <w:szCs w:val="20"/>
        </w:rPr>
        <w:t xml:space="preserve">mit </w:t>
      </w:r>
      <w:r w:rsidR="00EB6D40">
        <w:rPr>
          <w:rFonts w:ascii="Century Gothic" w:hAnsi="Century Gothic" w:cs="Open Sans Light"/>
          <w:sz w:val="20"/>
          <w:szCs w:val="20"/>
        </w:rPr>
        <w:t>einer Deckprofilummantelung aus massivem Edelstahl</w:t>
      </w:r>
      <w:r w:rsidR="000B1D08">
        <w:rPr>
          <w:rFonts w:ascii="Century Gothic" w:hAnsi="Century Gothic" w:cs="Open Sans Light"/>
          <w:sz w:val="20"/>
          <w:szCs w:val="20"/>
        </w:rPr>
        <w:t xml:space="preserve"> vor.</w:t>
      </w:r>
      <w:r w:rsidR="00CB21E6" w:rsidRPr="00CB21E6">
        <w:rPr>
          <w:rFonts w:ascii="Century Gothic" w:hAnsi="Century Gothic" w:cs="Open Sans Light"/>
          <w:sz w:val="20"/>
          <w:szCs w:val="20"/>
        </w:rPr>
        <w:t xml:space="preserve"> </w:t>
      </w:r>
      <w:r w:rsidR="00CB21E6">
        <w:rPr>
          <w:rFonts w:ascii="Century Gothic" w:hAnsi="Century Gothic" w:cs="Open Sans Light"/>
          <w:sz w:val="20"/>
          <w:szCs w:val="20"/>
        </w:rPr>
        <w:t>Mittels eines s</w:t>
      </w:r>
      <w:r w:rsidR="00CB21E6" w:rsidRPr="00883BAE">
        <w:rPr>
          <w:rFonts w:ascii="Century Gothic" w:hAnsi="Century Gothic" w:cs="Open Sans Light"/>
          <w:sz w:val="20"/>
          <w:szCs w:val="20"/>
        </w:rPr>
        <w:t>peziellen Fertigungsverfahrens</w:t>
      </w:r>
      <w:r w:rsidR="00CB21E6">
        <w:rPr>
          <w:rFonts w:ascii="Century Gothic" w:hAnsi="Century Gothic" w:cs="Open Sans Light"/>
          <w:sz w:val="20"/>
          <w:szCs w:val="20"/>
        </w:rPr>
        <w:t xml:space="preserve"> </w:t>
      </w:r>
      <w:r w:rsidR="00EB6D40" w:rsidRPr="00883BAE">
        <w:rPr>
          <w:rFonts w:ascii="Century Gothic" w:hAnsi="Century Gothic" w:cs="Open Sans Light"/>
          <w:sz w:val="20"/>
          <w:szCs w:val="20"/>
        </w:rPr>
        <w:t xml:space="preserve">sowie </w:t>
      </w:r>
      <w:r w:rsidR="00EB6D40">
        <w:rPr>
          <w:rFonts w:ascii="Century Gothic" w:hAnsi="Century Gothic" w:cs="Open Sans Light"/>
          <w:sz w:val="20"/>
          <w:szCs w:val="20"/>
        </w:rPr>
        <w:t>einer neuen P</w:t>
      </w:r>
      <w:r w:rsidR="00EB6D40" w:rsidRPr="00883BAE">
        <w:rPr>
          <w:rFonts w:ascii="Century Gothic" w:hAnsi="Century Gothic" w:cs="Open Sans Light"/>
          <w:sz w:val="20"/>
          <w:szCs w:val="20"/>
        </w:rPr>
        <w:t xml:space="preserve">rofilgeometrie </w:t>
      </w:r>
      <w:r w:rsidR="00CB21E6">
        <w:rPr>
          <w:rFonts w:ascii="Century Gothic" w:hAnsi="Century Gothic" w:cs="Open Sans Light"/>
          <w:sz w:val="20"/>
          <w:szCs w:val="20"/>
        </w:rPr>
        <w:t xml:space="preserve">ist es PROLINE gelungen, das </w:t>
      </w:r>
      <w:r w:rsidR="00CB21E6" w:rsidRPr="00883BAE">
        <w:rPr>
          <w:rFonts w:ascii="Century Gothic" w:hAnsi="Century Gothic" w:cs="Open Sans Light"/>
          <w:sz w:val="20"/>
          <w:szCs w:val="20"/>
        </w:rPr>
        <w:t>Deckprofil</w:t>
      </w:r>
      <w:r w:rsidR="00CB21E6">
        <w:rPr>
          <w:rFonts w:ascii="Century Gothic" w:hAnsi="Century Gothic" w:cs="Open Sans Light"/>
          <w:sz w:val="20"/>
          <w:szCs w:val="20"/>
        </w:rPr>
        <w:t xml:space="preserve"> der </w:t>
      </w:r>
      <w:r w:rsidR="00CB21E6" w:rsidRPr="00D74D81">
        <w:rPr>
          <w:rFonts w:ascii="Century Gothic" w:hAnsi="Century Gothic" w:cs="Open Sans Light"/>
          <w:sz w:val="20"/>
          <w:szCs w:val="20"/>
        </w:rPr>
        <w:t>Übergangs-,</w:t>
      </w:r>
      <w:r w:rsidR="00CB21E6">
        <w:rPr>
          <w:rFonts w:ascii="Century Gothic" w:hAnsi="Century Gothic" w:cs="Open Sans Light"/>
          <w:sz w:val="20"/>
          <w:szCs w:val="20"/>
        </w:rPr>
        <w:t xml:space="preserve"> </w:t>
      </w:r>
      <w:r w:rsidR="00CB21E6" w:rsidRPr="00D74D81">
        <w:rPr>
          <w:rFonts w:ascii="Century Gothic" w:hAnsi="Century Gothic" w:cs="Open Sans Light"/>
          <w:sz w:val="20"/>
          <w:szCs w:val="20"/>
        </w:rPr>
        <w:t>Anpassungs- und Abschlussprofile</w:t>
      </w:r>
      <w:r w:rsidR="00CB21E6">
        <w:rPr>
          <w:rFonts w:ascii="Century Gothic" w:hAnsi="Century Gothic" w:cs="Open Sans Light"/>
          <w:sz w:val="20"/>
          <w:szCs w:val="20"/>
        </w:rPr>
        <w:t xml:space="preserve"> </w:t>
      </w:r>
      <w:r w:rsidR="00EB6D40">
        <w:rPr>
          <w:rFonts w:ascii="Century Gothic" w:hAnsi="Century Gothic" w:cs="Open Sans Light"/>
          <w:sz w:val="20"/>
          <w:szCs w:val="20"/>
        </w:rPr>
        <w:t>aus Edelstahl zu fertigen</w:t>
      </w:r>
      <w:r w:rsidR="00CB21E6">
        <w:rPr>
          <w:rFonts w:ascii="Century Gothic" w:hAnsi="Century Gothic" w:cs="Open Sans Light"/>
          <w:sz w:val="20"/>
          <w:szCs w:val="20"/>
        </w:rPr>
        <w:t xml:space="preserve">. </w:t>
      </w:r>
    </w:p>
    <w:p w14:paraId="40BEC491" w14:textId="7187D39A" w:rsidR="00640C10" w:rsidRDefault="00640C10" w:rsidP="00CB21E6">
      <w:pPr>
        <w:spacing w:after="0" w:line="240" w:lineRule="auto"/>
        <w:jc w:val="both"/>
        <w:rPr>
          <w:rFonts w:ascii="Century Gothic" w:hAnsi="Century Gothic" w:cs="Open Sans Light"/>
          <w:sz w:val="20"/>
          <w:szCs w:val="20"/>
        </w:rPr>
      </w:pPr>
    </w:p>
    <w:p w14:paraId="4470AFA7" w14:textId="3220A753" w:rsidR="009F49BC" w:rsidRPr="009F49BC" w:rsidRDefault="007849F0" w:rsidP="009F49BC">
      <w:pPr>
        <w:spacing w:after="0" w:line="240" w:lineRule="auto"/>
        <w:rPr>
          <w:rFonts w:ascii="Calibri" w:eastAsia="Times New Roman" w:hAnsi="Calibri" w:cs="Calibri"/>
          <w:lang w:eastAsia="de-DE"/>
        </w:rPr>
      </w:pPr>
      <w:r>
        <w:rPr>
          <w:rFonts w:ascii="Calibri" w:eastAsia="Times New Roman" w:hAnsi="Calibri" w:cs="Calibri"/>
          <w:noProof/>
          <w:lang w:eastAsia="de-DE"/>
        </w:rPr>
        <w:drawing>
          <wp:inline distT="0" distB="0" distL="0" distR="0" wp14:anchorId="5AE240B7" wp14:editId="53BEEF72">
            <wp:extent cx="2752725" cy="4133708"/>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942" cy="4143044"/>
                    </a:xfrm>
                    <a:prstGeom prst="rect">
                      <a:avLst/>
                    </a:prstGeom>
                    <a:noFill/>
                    <a:ln>
                      <a:noFill/>
                    </a:ln>
                  </pic:spPr>
                </pic:pic>
              </a:graphicData>
            </a:graphic>
          </wp:inline>
        </w:drawing>
      </w:r>
      <w:r w:rsidR="009F49BC">
        <w:rPr>
          <w:rFonts w:ascii="Century Gothic" w:hAnsi="Century Gothic" w:cs="Open Sans Light"/>
          <w:noProof/>
          <w:sz w:val="20"/>
          <w:szCs w:val="20"/>
          <w:lang w:eastAsia="de-DE"/>
        </w:rPr>
        <w:t xml:space="preserve"> </w:t>
      </w:r>
      <w:r>
        <w:rPr>
          <w:rFonts w:ascii="Century Gothic" w:hAnsi="Century Gothic" w:cs="Open Sans Light"/>
          <w:noProof/>
          <w:sz w:val="20"/>
          <w:szCs w:val="20"/>
          <w:lang w:eastAsia="de-DE"/>
        </w:rPr>
        <w:drawing>
          <wp:inline distT="0" distB="0" distL="0" distR="0" wp14:anchorId="6245CC5E" wp14:editId="0EF52E44">
            <wp:extent cx="2752725" cy="4126784"/>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8" cy="4179154"/>
                    </a:xfrm>
                    <a:prstGeom prst="rect">
                      <a:avLst/>
                    </a:prstGeom>
                    <a:noFill/>
                    <a:ln>
                      <a:noFill/>
                    </a:ln>
                  </pic:spPr>
                </pic:pic>
              </a:graphicData>
            </a:graphic>
          </wp:inline>
        </w:drawing>
      </w:r>
    </w:p>
    <w:p w14:paraId="17B2893C" w14:textId="37DC7D33" w:rsidR="009F49BC" w:rsidRPr="00F671E6" w:rsidRDefault="009F49BC" w:rsidP="009F49BC">
      <w:pPr>
        <w:spacing w:after="0" w:line="240" w:lineRule="auto"/>
        <w:jc w:val="both"/>
        <w:rPr>
          <w:rFonts w:ascii="Century Gothic" w:hAnsi="Century Gothic" w:cs="Open Sans Light"/>
          <w:i/>
          <w:sz w:val="20"/>
          <w:szCs w:val="20"/>
        </w:rPr>
      </w:pPr>
      <w:r w:rsidRPr="00F671E6">
        <w:rPr>
          <w:rFonts w:ascii="Century Gothic" w:hAnsi="Century Gothic" w:cs="Open Sans Light"/>
          <w:i/>
          <w:sz w:val="20"/>
          <w:szCs w:val="20"/>
        </w:rPr>
        <w:t xml:space="preserve">BU: Anpassungsprofil PROVARIO </w:t>
      </w:r>
      <w:r w:rsidR="00EE4DF1">
        <w:rPr>
          <w:rFonts w:ascii="Century Gothic" w:hAnsi="Century Gothic" w:cs="Open Sans Light"/>
          <w:i/>
          <w:sz w:val="20"/>
          <w:szCs w:val="20"/>
        </w:rPr>
        <w:t>Edelstahl von PROLINE</w:t>
      </w:r>
    </w:p>
    <w:p w14:paraId="198A445C" w14:textId="77777777" w:rsidR="00F671E6" w:rsidRDefault="00F671E6" w:rsidP="00561643">
      <w:pPr>
        <w:spacing w:after="0" w:line="240" w:lineRule="auto"/>
        <w:jc w:val="both"/>
        <w:rPr>
          <w:rFonts w:ascii="Century Gothic" w:hAnsi="Century Gothic" w:cs="Open Sans Light"/>
          <w:sz w:val="20"/>
          <w:szCs w:val="20"/>
        </w:rPr>
      </w:pPr>
    </w:p>
    <w:p w14:paraId="121F2AB5" w14:textId="67E7AEE7" w:rsidR="00561643" w:rsidRDefault="00640C10" w:rsidP="00561643">
      <w:pPr>
        <w:spacing w:after="0" w:line="240" w:lineRule="auto"/>
        <w:jc w:val="both"/>
        <w:rPr>
          <w:rFonts w:ascii="Century Gothic" w:hAnsi="Century Gothic" w:cs="Open Sans Light"/>
          <w:sz w:val="20"/>
          <w:szCs w:val="20"/>
        </w:rPr>
      </w:pPr>
      <w:r w:rsidRPr="00640C10">
        <w:rPr>
          <w:rFonts w:ascii="Century Gothic" w:hAnsi="Century Gothic" w:cs="Open Sans Light"/>
          <w:sz w:val="20"/>
          <w:szCs w:val="20"/>
        </w:rPr>
        <w:t xml:space="preserve">Das Profil PROLINE PROVARIO, das wahlweise verschraubt (PROVARIO) oder </w:t>
      </w:r>
      <w:proofErr w:type="spellStart"/>
      <w:r w:rsidRPr="00640C10">
        <w:rPr>
          <w:rFonts w:ascii="Century Gothic" w:hAnsi="Century Gothic" w:cs="Open Sans Light"/>
          <w:sz w:val="20"/>
          <w:szCs w:val="20"/>
        </w:rPr>
        <w:t>unverschraubt</w:t>
      </w:r>
      <w:proofErr w:type="spellEnd"/>
      <w:r w:rsidRPr="00640C10">
        <w:rPr>
          <w:rFonts w:ascii="Century Gothic" w:hAnsi="Century Gothic" w:cs="Open Sans Light"/>
          <w:sz w:val="20"/>
          <w:szCs w:val="20"/>
        </w:rPr>
        <w:t xml:space="preserve"> (PROVARIO Clip) angeboten wird, kann als Übergang zwischen angrenzenden </w:t>
      </w:r>
      <w:proofErr w:type="spellStart"/>
      <w:r w:rsidRPr="00640C10">
        <w:rPr>
          <w:rFonts w:ascii="Century Gothic" w:hAnsi="Century Gothic" w:cs="Open Sans Light"/>
          <w:sz w:val="20"/>
          <w:szCs w:val="20"/>
        </w:rPr>
        <w:t>unterschiedli-</w:t>
      </w:r>
      <w:r w:rsidRPr="00640C10">
        <w:rPr>
          <w:rFonts w:ascii="Century Gothic" w:hAnsi="Century Gothic" w:cs="Open Sans Light"/>
          <w:sz w:val="20"/>
          <w:szCs w:val="20"/>
        </w:rPr>
        <w:lastRenderedPageBreak/>
        <w:t>chen</w:t>
      </w:r>
      <w:proofErr w:type="spellEnd"/>
      <w:r w:rsidRPr="00640C10">
        <w:rPr>
          <w:rFonts w:ascii="Century Gothic" w:hAnsi="Century Gothic" w:cs="Open Sans Light"/>
          <w:sz w:val="20"/>
          <w:szCs w:val="20"/>
        </w:rPr>
        <w:t xml:space="preserve"> Beläge, z. B. zwischen Parkett, LVT, Laminat sowie Fliesen/Naturstein, usw., verwendet werden. In diesem Fall haben die angrenzenden Beläge annähernd die gleiche Höhe, sind jedoch minimal anzupassen. Das PROVARIO ist in einem Bereich von 7 bis 18 mm in der Höhe stufenlos verstellbar und im Neigungswinkel, dank des patentiertes Drehgelenk im Basisprofil, frei justierbar. Darüber hinaus ist das Modell auch als Anpassungs- und Abschlussprofil erhältlich.</w:t>
      </w:r>
    </w:p>
    <w:p w14:paraId="756D3DB0" w14:textId="77777777" w:rsidR="00561643" w:rsidRDefault="00561643" w:rsidP="00561643">
      <w:pPr>
        <w:spacing w:after="0" w:line="240" w:lineRule="auto"/>
        <w:jc w:val="both"/>
        <w:rPr>
          <w:rFonts w:ascii="Century Gothic" w:hAnsi="Century Gothic" w:cs="Open Sans Light"/>
          <w:sz w:val="20"/>
          <w:szCs w:val="20"/>
        </w:rPr>
      </w:pPr>
    </w:p>
    <w:p w14:paraId="2BC0EA6F" w14:textId="3BE5D797" w:rsidR="005E325C" w:rsidRDefault="007242C4" w:rsidP="00BF64B4">
      <w:pPr>
        <w:spacing w:after="0" w:line="240" w:lineRule="auto"/>
        <w:jc w:val="both"/>
        <w:rPr>
          <w:rFonts w:ascii="Century Gothic" w:hAnsi="Century Gothic" w:cs="Open Sans Light"/>
          <w:sz w:val="20"/>
          <w:szCs w:val="20"/>
        </w:rPr>
      </w:pPr>
      <w:r>
        <w:rPr>
          <w:rFonts w:ascii="Century Gothic" w:hAnsi="Century Gothic" w:cs="Open Sans Light"/>
          <w:sz w:val="20"/>
          <w:szCs w:val="20"/>
        </w:rPr>
        <w:t>Ein wichtiger Anwendungsvorteil von PROVARIO: a</w:t>
      </w:r>
      <w:r w:rsidR="00561643" w:rsidRPr="00561643">
        <w:rPr>
          <w:rFonts w:ascii="Century Gothic" w:hAnsi="Century Gothic" w:cs="Open Sans Light"/>
          <w:sz w:val="20"/>
          <w:szCs w:val="20"/>
        </w:rPr>
        <w:t>lle Schraubenköpfe</w:t>
      </w:r>
      <w:r w:rsidR="00561643">
        <w:rPr>
          <w:rFonts w:ascii="Century Gothic" w:hAnsi="Century Gothic" w:cs="Open Sans Light"/>
          <w:sz w:val="20"/>
          <w:szCs w:val="20"/>
        </w:rPr>
        <w:t xml:space="preserve"> </w:t>
      </w:r>
      <w:r w:rsidR="00561643" w:rsidRPr="00561643">
        <w:rPr>
          <w:rFonts w:ascii="Century Gothic" w:hAnsi="Century Gothic" w:cs="Open Sans Light"/>
          <w:sz w:val="20"/>
          <w:szCs w:val="20"/>
        </w:rPr>
        <w:t>verschwin</w:t>
      </w:r>
      <w:r w:rsidR="00966992">
        <w:rPr>
          <w:rFonts w:ascii="Century Gothic" w:hAnsi="Century Gothic" w:cs="Open Sans Light"/>
          <w:sz w:val="20"/>
          <w:szCs w:val="20"/>
        </w:rPr>
        <w:t>den flächenbündig im Deckprofil. Diese überstandlose Montage</w:t>
      </w:r>
      <w:r w:rsidR="00561643" w:rsidRPr="00561643">
        <w:rPr>
          <w:rFonts w:ascii="Century Gothic" w:hAnsi="Century Gothic" w:cs="Open Sans Light"/>
          <w:sz w:val="20"/>
          <w:szCs w:val="20"/>
        </w:rPr>
        <w:t xml:space="preserve"> </w:t>
      </w:r>
      <w:r w:rsidR="00966992" w:rsidRPr="00561643">
        <w:rPr>
          <w:rFonts w:ascii="Century Gothic" w:hAnsi="Century Gothic" w:cs="Open Sans Light"/>
          <w:sz w:val="20"/>
          <w:szCs w:val="20"/>
        </w:rPr>
        <w:t xml:space="preserve">überzeugt </w:t>
      </w:r>
      <w:r w:rsidR="00561643" w:rsidRPr="00561643">
        <w:rPr>
          <w:rFonts w:ascii="Century Gothic" w:hAnsi="Century Gothic" w:cs="Open Sans Light"/>
          <w:sz w:val="20"/>
          <w:szCs w:val="20"/>
        </w:rPr>
        <w:t xml:space="preserve">nicht nur optisch, sondern </w:t>
      </w:r>
      <w:r w:rsidR="00966992">
        <w:rPr>
          <w:rFonts w:ascii="Century Gothic" w:hAnsi="Century Gothic" w:cs="Open Sans Light"/>
          <w:sz w:val="20"/>
          <w:szCs w:val="20"/>
        </w:rPr>
        <w:t xml:space="preserve">erfreut auch </w:t>
      </w:r>
      <w:r w:rsidR="00561643" w:rsidRPr="00561643">
        <w:rPr>
          <w:rFonts w:ascii="Century Gothic" w:hAnsi="Century Gothic" w:cs="Open Sans Light"/>
          <w:sz w:val="20"/>
          <w:szCs w:val="20"/>
        </w:rPr>
        <w:t>alle, die zu Hause gerne barfuß laufen.</w:t>
      </w:r>
      <w:r w:rsidR="00561643">
        <w:rPr>
          <w:rFonts w:ascii="Century Gothic" w:hAnsi="Century Gothic" w:cs="Open Sans Light"/>
          <w:sz w:val="20"/>
          <w:szCs w:val="20"/>
        </w:rPr>
        <w:t xml:space="preserve"> Die Profile sind in den Längen </w:t>
      </w:r>
      <w:r w:rsidR="000B1D08" w:rsidRPr="000B1D08">
        <w:rPr>
          <w:rFonts w:ascii="Century Gothic" w:hAnsi="Century Gothic" w:cs="Open Sans Light"/>
          <w:sz w:val="20"/>
          <w:szCs w:val="20"/>
        </w:rPr>
        <w:t>100 und 270 cm erhältlich</w:t>
      </w:r>
      <w:r w:rsidR="00966992">
        <w:rPr>
          <w:rFonts w:ascii="Century Gothic" w:hAnsi="Century Gothic" w:cs="Open Sans Light"/>
          <w:sz w:val="20"/>
          <w:szCs w:val="20"/>
        </w:rPr>
        <w:t xml:space="preserve"> und können somit auch extra breite Übergänge abdecken</w:t>
      </w:r>
      <w:r w:rsidR="00561643">
        <w:rPr>
          <w:rFonts w:ascii="Century Gothic" w:hAnsi="Century Gothic" w:cs="Open Sans Light"/>
          <w:sz w:val="20"/>
          <w:szCs w:val="20"/>
        </w:rPr>
        <w:t xml:space="preserve">. Wer es noch flächenbündiger mag und Schraubköpfe als störend empfindet, dem empfiehlt sich die Verwendung von </w:t>
      </w:r>
      <w:proofErr w:type="spellStart"/>
      <w:r w:rsidR="00561643" w:rsidRPr="00561643">
        <w:rPr>
          <w:rFonts w:ascii="Century Gothic" w:hAnsi="Century Gothic" w:cs="Open Sans Light"/>
          <w:sz w:val="20"/>
          <w:szCs w:val="20"/>
        </w:rPr>
        <w:t>PROVARIOclip</w:t>
      </w:r>
      <w:proofErr w:type="spellEnd"/>
      <w:r w:rsidR="00D413BD">
        <w:rPr>
          <w:rFonts w:ascii="Century Gothic" w:hAnsi="Century Gothic" w:cs="Open Sans Light"/>
          <w:sz w:val="20"/>
          <w:szCs w:val="20"/>
        </w:rPr>
        <w:t>.</w:t>
      </w:r>
      <w:r w:rsidR="00561643">
        <w:rPr>
          <w:rFonts w:ascii="Century Gothic" w:hAnsi="Century Gothic" w:cs="Open Sans Light"/>
          <w:sz w:val="20"/>
          <w:szCs w:val="20"/>
        </w:rPr>
        <w:t xml:space="preserve"> Dieses Produkt </w:t>
      </w:r>
      <w:r w:rsidR="00561643" w:rsidRPr="00561643">
        <w:rPr>
          <w:rFonts w:ascii="Century Gothic" w:hAnsi="Century Gothic" w:cs="Open Sans Light"/>
          <w:sz w:val="20"/>
          <w:szCs w:val="20"/>
        </w:rPr>
        <w:t>besteht aus den gleichen Elementen wie PROVARIO</w:t>
      </w:r>
      <w:r>
        <w:rPr>
          <w:rFonts w:ascii="Century Gothic" w:hAnsi="Century Gothic" w:cs="Open Sans Light"/>
          <w:sz w:val="20"/>
          <w:szCs w:val="20"/>
        </w:rPr>
        <w:t xml:space="preserve"> und v</w:t>
      </w:r>
      <w:r w:rsidR="00561643" w:rsidRPr="00561643">
        <w:rPr>
          <w:rFonts w:ascii="Century Gothic" w:hAnsi="Century Gothic" w:cs="Open Sans Light"/>
          <w:sz w:val="20"/>
          <w:szCs w:val="20"/>
        </w:rPr>
        <w:t>erfügt ebenfalls über die patentierte Drehgelenktechnik</w:t>
      </w:r>
      <w:r>
        <w:rPr>
          <w:rFonts w:ascii="Century Gothic" w:hAnsi="Century Gothic" w:cs="Open Sans Light"/>
          <w:sz w:val="20"/>
          <w:szCs w:val="20"/>
        </w:rPr>
        <w:t xml:space="preserve">. </w:t>
      </w:r>
      <w:r w:rsidR="00561643">
        <w:rPr>
          <w:rFonts w:ascii="Century Gothic" w:hAnsi="Century Gothic" w:cs="Open Sans Light"/>
          <w:sz w:val="20"/>
          <w:szCs w:val="20"/>
        </w:rPr>
        <w:t xml:space="preserve"> </w:t>
      </w:r>
      <w:r>
        <w:rPr>
          <w:rFonts w:ascii="Century Gothic" w:hAnsi="Century Gothic" w:cs="Open Sans Light"/>
          <w:sz w:val="20"/>
          <w:szCs w:val="20"/>
        </w:rPr>
        <w:t>D</w:t>
      </w:r>
      <w:r w:rsidRPr="00561643">
        <w:rPr>
          <w:rFonts w:ascii="Century Gothic" w:hAnsi="Century Gothic" w:cs="Open Sans Light"/>
          <w:sz w:val="20"/>
          <w:szCs w:val="20"/>
        </w:rPr>
        <w:t xml:space="preserve">as Deckprofil </w:t>
      </w:r>
      <w:r w:rsidR="00561643">
        <w:rPr>
          <w:rFonts w:ascii="Century Gothic" w:hAnsi="Century Gothic" w:cs="Open Sans Light"/>
          <w:sz w:val="20"/>
          <w:szCs w:val="20"/>
        </w:rPr>
        <w:t xml:space="preserve">wird </w:t>
      </w:r>
      <w:r>
        <w:rPr>
          <w:rFonts w:ascii="Century Gothic" w:hAnsi="Century Gothic" w:cs="Open Sans Light"/>
          <w:sz w:val="20"/>
          <w:szCs w:val="20"/>
        </w:rPr>
        <w:t xml:space="preserve">jedoch </w:t>
      </w:r>
      <w:r w:rsidR="00561643">
        <w:rPr>
          <w:rFonts w:ascii="Century Gothic" w:hAnsi="Century Gothic" w:cs="Open Sans Light"/>
          <w:sz w:val="20"/>
          <w:szCs w:val="20"/>
        </w:rPr>
        <w:t xml:space="preserve">bei den </w:t>
      </w:r>
      <w:r w:rsidR="00561643" w:rsidRPr="00561643">
        <w:rPr>
          <w:rFonts w:ascii="Century Gothic" w:hAnsi="Century Gothic" w:cs="Open Sans Light"/>
          <w:sz w:val="20"/>
          <w:szCs w:val="20"/>
        </w:rPr>
        <w:t>Üb</w:t>
      </w:r>
      <w:r>
        <w:rPr>
          <w:rFonts w:ascii="Century Gothic" w:hAnsi="Century Gothic" w:cs="Open Sans Light"/>
          <w:sz w:val="20"/>
          <w:szCs w:val="20"/>
        </w:rPr>
        <w:t xml:space="preserve">ergangs- und Anpassungsprofilen, </w:t>
      </w:r>
      <w:r w:rsidR="00561643" w:rsidRPr="00561643">
        <w:rPr>
          <w:rFonts w:ascii="Century Gothic" w:hAnsi="Century Gothic" w:cs="Open Sans Light"/>
          <w:sz w:val="20"/>
          <w:szCs w:val="20"/>
        </w:rPr>
        <w:t>je nach Stärke der zu verbindenden Bodenbeläge</w:t>
      </w:r>
      <w:r>
        <w:rPr>
          <w:rFonts w:ascii="Century Gothic" w:hAnsi="Century Gothic" w:cs="Open Sans Light"/>
          <w:sz w:val="20"/>
          <w:szCs w:val="20"/>
        </w:rPr>
        <w:t>,</w:t>
      </w:r>
      <w:r w:rsidR="00561643" w:rsidRPr="00561643">
        <w:rPr>
          <w:rFonts w:ascii="Century Gothic" w:hAnsi="Century Gothic" w:cs="Open Sans Light"/>
          <w:sz w:val="20"/>
          <w:szCs w:val="20"/>
        </w:rPr>
        <w:t xml:space="preserve"> unterschiedlich tief in das Kunststoffgelenk des Basisprofils eingerastet. Dadurch werden die </w:t>
      </w:r>
      <w:r w:rsidR="00CB21E6" w:rsidRPr="00561643">
        <w:rPr>
          <w:rFonts w:ascii="Century Gothic" w:hAnsi="Century Gothic" w:cs="Open Sans Light"/>
          <w:sz w:val="20"/>
          <w:szCs w:val="20"/>
        </w:rPr>
        <w:t>Schwingungen</w:t>
      </w:r>
      <w:r w:rsidR="00CB21E6">
        <w:rPr>
          <w:rFonts w:ascii="Century Gothic" w:hAnsi="Century Gothic" w:cs="Open Sans Light"/>
          <w:sz w:val="20"/>
          <w:szCs w:val="20"/>
        </w:rPr>
        <w:t>, die</w:t>
      </w:r>
      <w:r w:rsidR="00CB21E6" w:rsidRPr="00561643">
        <w:rPr>
          <w:rFonts w:ascii="Century Gothic" w:hAnsi="Century Gothic" w:cs="Open Sans Light"/>
          <w:sz w:val="20"/>
          <w:szCs w:val="20"/>
        </w:rPr>
        <w:t xml:space="preserve"> </w:t>
      </w:r>
      <w:r w:rsidR="00561643" w:rsidRPr="00561643">
        <w:rPr>
          <w:rFonts w:ascii="Century Gothic" w:hAnsi="Century Gothic" w:cs="Open Sans Light"/>
          <w:sz w:val="20"/>
          <w:szCs w:val="20"/>
        </w:rPr>
        <w:t>bei schwimmend verlegten Parkett- und Laminatböden mit Trittschalldämmung entstehen</w:t>
      </w:r>
      <w:r w:rsidR="00CB21E6">
        <w:rPr>
          <w:rFonts w:ascii="Century Gothic" w:hAnsi="Century Gothic" w:cs="Open Sans Light"/>
          <w:sz w:val="20"/>
          <w:szCs w:val="20"/>
        </w:rPr>
        <w:t>,</w:t>
      </w:r>
      <w:r w:rsidR="00561643" w:rsidRPr="00561643">
        <w:rPr>
          <w:rFonts w:ascii="Century Gothic" w:hAnsi="Century Gothic" w:cs="Open Sans Light"/>
          <w:sz w:val="20"/>
          <w:szCs w:val="20"/>
        </w:rPr>
        <w:t xml:space="preserve"> aufgefangen</w:t>
      </w:r>
      <w:r w:rsidR="00CB21E6">
        <w:rPr>
          <w:rFonts w:ascii="Century Gothic" w:hAnsi="Century Gothic" w:cs="Open Sans Light"/>
          <w:sz w:val="20"/>
          <w:szCs w:val="20"/>
        </w:rPr>
        <w:t>.</w:t>
      </w:r>
    </w:p>
    <w:p w14:paraId="7B8C8BBA" w14:textId="77777777" w:rsidR="007849F0" w:rsidRDefault="007849F0" w:rsidP="00BF64B4">
      <w:pPr>
        <w:spacing w:after="0" w:line="240" w:lineRule="auto"/>
        <w:jc w:val="both"/>
        <w:rPr>
          <w:rFonts w:ascii="Century Gothic" w:hAnsi="Century Gothic" w:cs="Open Sans Light"/>
          <w:sz w:val="20"/>
          <w:szCs w:val="20"/>
        </w:rPr>
      </w:pPr>
    </w:p>
    <w:p w14:paraId="31168636" w14:textId="494520C7" w:rsidR="00EE4DF1" w:rsidRDefault="007849F0" w:rsidP="00BF64B4">
      <w:pPr>
        <w:spacing w:after="0" w:line="240" w:lineRule="auto"/>
        <w:jc w:val="both"/>
        <w:rPr>
          <w:rFonts w:ascii="Century Gothic" w:hAnsi="Century Gothic" w:cs="Open Sans Light"/>
          <w:sz w:val="20"/>
          <w:szCs w:val="20"/>
        </w:rPr>
      </w:pPr>
      <w:r>
        <w:rPr>
          <w:rFonts w:ascii="Century Gothic" w:hAnsi="Century Gothic" w:cs="Open Sans Light"/>
          <w:noProof/>
          <w:sz w:val="20"/>
          <w:szCs w:val="20"/>
          <w:lang w:eastAsia="de-DE"/>
        </w:rPr>
        <w:drawing>
          <wp:inline distT="0" distB="0" distL="0" distR="0" wp14:anchorId="7C073BB8" wp14:editId="0BCC466E">
            <wp:extent cx="5710593" cy="320992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422" cy="3249176"/>
                    </a:xfrm>
                    <a:prstGeom prst="rect">
                      <a:avLst/>
                    </a:prstGeom>
                    <a:noFill/>
                    <a:ln>
                      <a:noFill/>
                    </a:ln>
                  </pic:spPr>
                </pic:pic>
              </a:graphicData>
            </a:graphic>
          </wp:inline>
        </w:drawing>
      </w:r>
    </w:p>
    <w:p w14:paraId="1638A992" w14:textId="77777777" w:rsidR="007849F0" w:rsidRDefault="007849F0" w:rsidP="00CB21E6">
      <w:pPr>
        <w:spacing w:after="0" w:line="240" w:lineRule="auto"/>
        <w:jc w:val="both"/>
        <w:rPr>
          <w:rFonts w:ascii="Century Gothic" w:hAnsi="Century Gothic" w:cs="Open Sans Light"/>
          <w:sz w:val="20"/>
          <w:szCs w:val="20"/>
        </w:rPr>
      </w:pPr>
    </w:p>
    <w:p w14:paraId="1FC3735B" w14:textId="36B699D7" w:rsidR="00CB21E6" w:rsidRDefault="00EE4DF1" w:rsidP="00CB21E6">
      <w:pPr>
        <w:spacing w:after="0" w:line="240" w:lineRule="auto"/>
        <w:jc w:val="both"/>
        <w:rPr>
          <w:rFonts w:ascii="Century Gothic" w:hAnsi="Century Gothic" w:cs="Open Sans Light"/>
          <w:sz w:val="20"/>
          <w:szCs w:val="20"/>
        </w:rPr>
      </w:pPr>
      <w:r>
        <w:rPr>
          <w:rFonts w:ascii="Century Gothic" w:hAnsi="Century Gothic" w:cs="Open Sans Light"/>
          <w:sz w:val="20"/>
          <w:szCs w:val="20"/>
        </w:rPr>
        <w:t xml:space="preserve">Die Deckummantelungsvariante PROVARIO Edelstahl ergänzt das Sortiment PROVARIO um eine Premiumvariante. Natürlich </w:t>
      </w:r>
      <w:r w:rsidRPr="00561643">
        <w:rPr>
          <w:rFonts w:ascii="Century Gothic" w:hAnsi="Century Gothic" w:cs="Open Sans Light"/>
          <w:sz w:val="20"/>
          <w:szCs w:val="20"/>
        </w:rPr>
        <w:t>gibt e</w:t>
      </w:r>
      <w:r>
        <w:rPr>
          <w:rFonts w:ascii="Century Gothic" w:hAnsi="Century Gothic" w:cs="Open Sans Light"/>
          <w:sz w:val="20"/>
          <w:szCs w:val="20"/>
        </w:rPr>
        <w:t>s das</w:t>
      </w:r>
      <w:r w:rsidRPr="00561643">
        <w:rPr>
          <w:rFonts w:ascii="Century Gothic" w:hAnsi="Century Gothic" w:cs="Open Sans Light"/>
          <w:sz w:val="20"/>
          <w:szCs w:val="20"/>
        </w:rPr>
        <w:t xml:space="preserve"> Deckprofil dieser </w:t>
      </w:r>
      <w:r>
        <w:rPr>
          <w:rFonts w:ascii="Century Gothic" w:hAnsi="Century Gothic" w:cs="Open Sans Light"/>
          <w:sz w:val="20"/>
          <w:szCs w:val="20"/>
        </w:rPr>
        <w:t xml:space="preserve">weit verbreiteten </w:t>
      </w:r>
      <w:r w:rsidRPr="00561643">
        <w:rPr>
          <w:rFonts w:ascii="Century Gothic" w:hAnsi="Century Gothic" w:cs="Open Sans Light"/>
          <w:sz w:val="20"/>
          <w:szCs w:val="20"/>
        </w:rPr>
        <w:t xml:space="preserve">Serie </w:t>
      </w:r>
      <w:r>
        <w:rPr>
          <w:rFonts w:ascii="Century Gothic" w:hAnsi="Century Gothic" w:cs="Open Sans Light"/>
          <w:sz w:val="20"/>
          <w:szCs w:val="20"/>
        </w:rPr>
        <w:t xml:space="preserve">auch weiterhin aus Aluminium in den Eloxal-Farben Silber, Champagner, Gold und Bronze und Edelstahl gebürstet. Dem Verarbeiter und seinen Kunden stehen somit nun sechs edle Optiken zur Verfügung. </w:t>
      </w:r>
      <w:r w:rsidR="00CB21E6">
        <w:rPr>
          <w:rFonts w:ascii="Century Gothic" w:hAnsi="Century Gothic" w:cs="Open Sans Light"/>
          <w:sz w:val="20"/>
          <w:szCs w:val="20"/>
        </w:rPr>
        <w:t xml:space="preserve">Die Vorteile </w:t>
      </w:r>
      <w:r w:rsidR="007242C4">
        <w:rPr>
          <w:rFonts w:ascii="Century Gothic" w:hAnsi="Century Gothic" w:cs="Open Sans Light"/>
          <w:sz w:val="20"/>
          <w:szCs w:val="20"/>
        </w:rPr>
        <w:t xml:space="preserve">einer massiven Edelstahldeckummantelung </w:t>
      </w:r>
      <w:r w:rsidR="00CB21E6">
        <w:rPr>
          <w:rFonts w:ascii="Century Gothic" w:hAnsi="Century Gothic" w:cs="Open Sans Light"/>
          <w:sz w:val="20"/>
          <w:szCs w:val="20"/>
        </w:rPr>
        <w:t>für die Bodenbelags- und Interieur-Branche liegen auf der Hand: Zum einen kann der beliebte Werkstoff Edelstahl, dessen Optik sich in zeitgemäßen Interieurs oft wiederfindet</w:t>
      </w:r>
      <w:r w:rsidR="006904ED">
        <w:rPr>
          <w:rFonts w:ascii="Century Gothic" w:hAnsi="Century Gothic" w:cs="Open Sans Light"/>
          <w:sz w:val="20"/>
          <w:szCs w:val="20"/>
        </w:rPr>
        <w:t>,</w:t>
      </w:r>
      <w:r w:rsidR="00CB21E6">
        <w:rPr>
          <w:rFonts w:ascii="Century Gothic" w:hAnsi="Century Gothic" w:cs="Open Sans Light"/>
          <w:sz w:val="20"/>
          <w:szCs w:val="20"/>
        </w:rPr>
        <w:t xml:space="preserve"> nun auch im „Oberflächenverbund“ auf dem Boden eingesetzt werden. Zum anderen ist die neue geschaffene Oberfläche auch wesentlich robuster als ein Deckprofil aus reinem Aluminium. In Kombination mit der </w:t>
      </w:r>
      <w:r w:rsidR="00CB21E6" w:rsidRPr="007F3A06">
        <w:rPr>
          <w:rFonts w:ascii="Century Gothic" w:hAnsi="Century Gothic" w:cs="Open Sans Light"/>
          <w:sz w:val="20"/>
          <w:szCs w:val="20"/>
        </w:rPr>
        <w:t>bewährten und patentierten Drehgelenktechnik</w:t>
      </w:r>
      <w:r w:rsidR="00CB21E6">
        <w:rPr>
          <w:rFonts w:ascii="Century Gothic" w:hAnsi="Century Gothic" w:cs="Open Sans Light"/>
          <w:sz w:val="20"/>
          <w:szCs w:val="20"/>
        </w:rPr>
        <w:t xml:space="preserve"> ist </w:t>
      </w:r>
      <w:r w:rsidR="00CB21E6" w:rsidRPr="007F3A06">
        <w:rPr>
          <w:rFonts w:ascii="Century Gothic" w:hAnsi="Century Gothic" w:cs="Open Sans Light"/>
          <w:sz w:val="20"/>
          <w:szCs w:val="20"/>
        </w:rPr>
        <w:t xml:space="preserve">PROVARIO mit </w:t>
      </w:r>
      <w:r w:rsidR="00EB6D40">
        <w:rPr>
          <w:rFonts w:ascii="Century Gothic" w:hAnsi="Century Gothic" w:cs="Open Sans Light"/>
          <w:sz w:val="20"/>
          <w:szCs w:val="20"/>
        </w:rPr>
        <w:t>einer Ummantelung aus massivem Edelstahl</w:t>
      </w:r>
      <w:r w:rsidR="00CB21E6">
        <w:rPr>
          <w:rFonts w:ascii="Century Gothic" w:hAnsi="Century Gothic" w:cs="Open Sans Light"/>
          <w:sz w:val="20"/>
          <w:szCs w:val="20"/>
        </w:rPr>
        <w:t xml:space="preserve"> </w:t>
      </w:r>
      <w:r w:rsidR="00CB21E6" w:rsidRPr="007F3A06">
        <w:rPr>
          <w:rFonts w:ascii="Century Gothic" w:hAnsi="Century Gothic" w:cs="Open Sans Light"/>
          <w:i/>
          <w:sz w:val="20"/>
          <w:szCs w:val="20"/>
        </w:rPr>
        <w:t>die</w:t>
      </w:r>
      <w:r w:rsidR="00CB21E6">
        <w:rPr>
          <w:rFonts w:ascii="Century Gothic" w:hAnsi="Century Gothic" w:cs="Open Sans Light"/>
          <w:sz w:val="20"/>
          <w:szCs w:val="20"/>
        </w:rPr>
        <w:t xml:space="preserve"> Innovation für Bodenleger mit Sinn für wertstabile und durchdachte Ausführungen. </w:t>
      </w:r>
    </w:p>
    <w:p w14:paraId="3F04745D" w14:textId="77777777" w:rsidR="000579B2" w:rsidRDefault="000579B2" w:rsidP="00D74D81">
      <w:pPr>
        <w:spacing w:after="0" w:line="240" w:lineRule="auto"/>
        <w:jc w:val="both"/>
        <w:rPr>
          <w:rFonts w:ascii="Century Gothic" w:hAnsi="Century Gothic" w:cs="Open Sans Light"/>
          <w:sz w:val="20"/>
          <w:szCs w:val="20"/>
        </w:rPr>
      </w:pPr>
    </w:p>
    <w:p w14:paraId="719BCCF8" w14:textId="5B95FA0E" w:rsidR="00E501F5" w:rsidRDefault="003709E8" w:rsidP="00A857FE">
      <w:pPr>
        <w:spacing w:after="0" w:line="240" w:lineRule="auto"/>
        <w:jc w:val="right"/>
        <w:rPr>
          <w:rFonts w:ascii="Century Gothic" w:hAnsi="Century Gothic" w:cs="Open Sans Light"/>
          <w:b/>
          <w:sz w:val="20"/>
          <w:szCs w:val="20"/>
        </w:rPr>
      </w:pPr>
      <w:r>
        <w:rPr>
          <w:rFonts w:ascii="Century Gothic" w:hAnsi="Century Gothic" w:cs="Open Sans Light"/>
          <w:b/>
          <w:sz w:val="20"/>
          <w:szCs w:val="20"/>
        </w:rPr>
        <w:t>3.515</w:t>
      </w:r>
      <w:r w:rsidR="00A857FE" w:rsidRPr="00232EF7">
        <w:rPr>
          <w:rFonts w:ascii="Century Gothic" w:hAnsi="Century Gothic" w:cs="Open Sans Light"/>
          <w:b/>
          <w:sz w:val="20"/>
          <w:szCs w:val="20"/>
        </w:rPr>
        <w:t xml:space="preserve"> Zeichen</w:t>
      </w:r>
    </w:p>
    <w:p w14:paraId="011349F9" w14:textId="0E51CE05" w:rsidR="005A0DFD" w:rsidRPr="007172C6" w:rsidRDefault="005A0DFD" w:rsidP="005A0DFD">
      <w:pPr>
        <w:spacing w:after="0" w:line="240" w:lineRule="auto"/>
        <w:jc w:val="both"/>
        <w:rPr>
          <w:rFonts w:ascii="Century Gothic" w:hAnsi="Century Gothic" w:cs="Open Sans Light"/>
          <w:b/>
          <w:sz w:val="20"/>
          <w:szCs w:val="20"/>
        </w:rPr>
      </w:pPr>
      <w:r w:rsidRPr="007172C6">
        <w:rPr>
          <w:rFonts w:ascii="Century Gothic" w:hAnsi="Century Gothic" w:cs="Open Sans Light"/>
          <w:b/>
          <w:sz w:val="20"/>
          <w:szCs w:val="20"/>
        </w:rPr>
        <w:lastRenderedPageBreak/>
        <w:t xml:space="preserve">Über Proline Systems </w:t>
      </w:r>
    </w:p>
    <w:p w14:paraId="5C097CF1" w14:textId="7FEAEC13" w:rsidR="005A0DFD" w:rsidRPr="007172C6" w:rsidRDefault="005A0DFD" w:rsidP="005A0DFD">
      <w:pPr>
        <w:spacing w:after="0" w:line="240" w:lineRule="auto"/>
        <w:jc w:val="both"/>
        <w:rPr>
          <w:rFonts w:ascii="Century Gothic" w:hAnsi="Century Gothic" w:cs="Open Sans Light"/>
          <w:sz w:val="20"/>
          <w:szCs w:val="20"/>
        </w:rPr>
      </w:pPr>
      <w:r w:rsidRPr="007172C6">
        <w:rPr>
          <w:rFonts w:ascii="Century Gothic" w:hAnsi="Century Gothic" w:cs="Open Sans Light"/>
          <w:sz w:val="20"/>
          <w:szCs w:val="20"/>
        </w:rPr>
        <w:t>Drei Mitarbeiter und eine große Vision: Das war 1994 der Beginn von Proline Systems. Heute, über 20 Jahre später, ist aus dieser Vision längst Wirklichkeit geworden. Proline Systems hat sich auf dem deutschen Markt eine führende Position erarbeitet und ist auf allen Kontinenten erfolgreich. Über 60 Mitarbeiter entwickeln und vertreiben mehr als 3</w:t>
      </w:r>
      <w:r w:rsidR="004835F0">
        <w:rPr>
          <w:rFonts w:ascii="Century Gothic" w:hAnsi="Century Gothic" w:cs="Open Sans Light"/>
          <w:sz w:val="20"/>
          <w:szCs w:val="20"/>
        </w:rPr>
        <w:t> </w:t>
      </w:r>
      <w:r w:rsidRPr="007172C6">
        <w:rPr>
          <w:rFonts w:ascii="Century Gothic" w:hAnsi="Century Gothic" w:cs="Open Sans Light"/>
          <w:sz w:val="20"/>
          <w:szCs w:val="20"/>
        </w:rPr>
        <w:t xml:space="preserve">000 Produkte. Das Produktsortiment von Proline Systems bietet mit Fliesenprofilen, Bodenprofilen über Unterlagsmaterialien bis hin zu Drainagesystemen, Abdichtungs- und Entwässerungssystemen sowie Flächenheiz- und Kühlsystemen alles, was innovative und anspruchsvolle Kunden wünschen. Begonnen hat alles mit der Idee, ausgereifte, qualitativ hochwertige Fliesenprofile zu entwickeln, die als Designelemente für perfekte Ergebnisse in der Boden- und Wandgestaltung sorgen – technisch wie optisch. </w:t>
      </w:r>
    </w:p>
    <w:p w14:paraId="730B1F30" w14:textId="77777777" w:rsidR="005A0DFD" w:rsidRPr="007172C6" w:rsidRDefault="005A0DFD" w:rsidP="005A0DFD">
      <w:pPr>
        <w:spacing w:after="0" w:line="240" w:lineRule="auto"/>
        <w:jc w:val="both"/>
        <w:rPr>
          <w:rFonts w:ascii="Century Gothic" w:hAnsi="Century Gothic" w:cs="Open Sans Light"/>
          <w:sz w:val="20"/>
          <w:szCs w:val="20"/>
        </w:rPr>
      </w:pPr>
    </w:p>
    <w:p w14:paraId="0CB8607D" w14:textId="4B5F1C3D" w:rsidR="00BA1640" w:rsidRPr="007172C6" w:rsidRDefault="005A0DFD" w:rsidP="005A0DFD">
      <w:pPr>
        <w:spacing w:after="0" w:line="240" w:lineRule="auto"/>
        <w:jc w:val="both"/>
        <w:rPr>
          <w:rFonts w:ascii="Century Gothic" w:hAnsi="Century Gothic" w:cs="Open Sans Light"/>
          <w:sz w:val="20"/>
          <w:szCs w:val="20"/>
        </w:rPr>
      </w:pPr>
      <w:r w:rsidRPr="007172C6">
        <w:rPr>
          <w:rFonts w:ascii="Century Gothic" w:hAnsi="Century Gothic" w:cs="Open Sans Light"/>
          <w:sz w:val="20"/>
          <w:szCs w:val="20"/>
        </w:rPr>
        <w:t>Mit dieser Idee wurde Proline Systems eines der innovativsten Unternehmen in der Branche. Heute stellt Proline Systems nicht nur hervorragende Einzelprodukte her, sondern der Erfolg von Proline Systems hat System: All unsere Produkte greifen technisch und optisch perfekt ineinander, sie wachsen im Zusammenspiel in jeder Hinsicht über sich hinaus. Das schafft völlig neue Möglichkeiten und erleichtert die Verarbeitung ganz enorm. Zu erkennen ist Proline Systems übrigens immer am leuchtend kräftigen Proline</w:t>
      </w:r>
      <w:r w:rsidR="00AD64FA" w:rsidRPr="007172C6">
        <w:rPr>
          <w:rFonts w:ascii="Century Gothic" w:hAnsi="Century Gothic" w:cs="Open Sans Light"/>
          <w:sz w:val="20"/>
          <w:szCs w:val="20"/>
        </w:rPr>
        <w:t>-</w:t>
      </w:r>
      <w:r w:rsidRPr="007172C6">
        <w:rPr>
          <w:rFonts w:ascii="Century Gothic" w:hAnsi="Century Gothic" w:cs="Open Sans Light"/>
          <w:sz w:val="20"/>
          <w:szCs w:val="20"/>
        </w:rPr>
        <w:t>Grün. Eine Farbe, die für frische Ideen, Innovationsfreude und die unkomplizierte Zusammenarbeit mit unseren Handelspartnern steht. Wer mit Proline Systems arbeitet, wird schnell feststellen: Der goldene Boden des Handwerks ist längst grün. Proline</w:t>
      </w:r>
      <w:r w:rsidR="00AD64FA" w:rsidRPr="007172C6">
        <w:rPr>
          <w:rFonts w:ascii="Century Gothic" w:hAnsi="Century Gothic" w:cs="Open Sans Light"/>
          <w:sz w:val="20"/>
          <w:szCs w:val="20"/>
        </w:rPr>
        <w:t>-</w:t>
      </w:r>
      <w:r w:rsidRPr="007172C6">
        <w:rPr>
          <w:rFonts w:ascii="Century Gothic" w:hAnsi="Century Gothic" w:cs="Open Sans Light"/>
          <w:sz w:val="20"/>
          <w:szCs w:val="20"/>
        </w:rPr>
        <w:t>Grün.</w:t>
      </w:r>
    </w:p>
    <w:p w14:paraId="185A4C31" w14:textId="77777777" w:rsidR="00BA1640" w:rsidRPr="007172C6" w:rsidRDefault="00BA1640" w:rsidP="00157D89">
      <w:pPr>
        <w:spacing w:after="0" w:line="240" w:lineRule="auto"/>
        <w:jc w:val="both"/>
        <w:rPr>
          <w:rFonts w:ascii="Century Gothic" w:hAnsi="Century Gothic" w:cs="Open Sans Light"/>
          <w:sz w:val="20"/>
          <w:szCs w:val="20"/>
        </w:rPr>
      </w:pPr>
    </w:p>
    <w:p w14:paraId="5B29B0CB" w14:textId="77777777" w:rsidR="00BA1640" w:rsidRPr="00232EF7" w:rsidRDefault="005E1452" w:rsidP="00BA1640">
      <w:pPr>
        <w:spacing w:after="0" w:line="240" w:lineRule="auto"/>
        <w:jc w:val="both"/>
        <w:rPr>
          <w:rFonts w:ascii="Century Gothic" w:hAnsi="Century Gothic" w:cs="Open Sans Light"/>
          <w:b/>
          <w:sz w:val="20"/>
          <w:szCs w:val="20"/>
        </w:rPr>
      </w:pPr>
      <w:r w:rsidRPr="00232EF7">
        <w:rPr>
          <w:rFonts w:ascii="Century Gothic" w:hAnsi="Century Gothic" w:cs="Open Sans Light"/>
          <w:b/>
          <w:sz w:val="20"/>
          <w:szCs w:val="20"/>
        </w:rPr>
        <w:t>Pressekontakt</w:t>
      </w:r>
      <w:r w:rsidR="00BA1640" w:rsidRPr="00232EF7">
        <w:rPr>
          <w:rFonts w:ascii="Century Gothic" w:hAnsi="Century Gothic" w:cs="Open Sans Light"/>
          <w:b/>
          <w:sz w:val="20"/>
          <w:szCs w:val="20"/>
        </w:rPr>
        <w:t xml:space="preserve"> </w:t>
      </w:r>
    </w:p>
    <w:p w14:paraId="6970300A" w14:textId="77777777" w:rsidR="005E1452" w:rsidRPr="00232EF7" w:rsidRDefault="005E1452" w:rsidP="005E1452">
      <w:pPr>
        <w:spacing w:after="0" w:line="240" w:lineRule="auto"/>
        <w:jc w:val="both"/>
        <w:rPr>
          <w:rFonts w:ascii="Century Gothic" w:hAnsi="Century Gothic" w:cs="Open Sans Light"/>
          <w:sz w:val="20"/>
          <w:szCs w:val="20"/>
        </w:rPr>
      </w:pPr>
      <w:r w:rsidRPr="00232EF7">
        <w:rPr>
          <w:rFonts w:ascii="Century Gothic" w:hAnsi="Century Gothic" w:cs="Open Sans Light"/>
          <w:sz w:val="20"/>
          <w:szCs w:val="20"/>
        </w:rPr>
        <w:t>Für Rückfragen der Redaktion:</w:t>
      </w:r>
    </w:p>
    <w:p w14:paraId="0FEFD6BD" w14:textId="77777777" w:rsidR="006F606C" w:rsidRPr="00232EF7" w:rsidRDefault="006F606C" w:rsidP="00BA1640">
      <w:pPr>
        <w:spacing w:after="0" w:line="240" w:lineRule="auto"/>
        <w:jc w:val="both"/>
        <w:rPr>
          <w:rFonts w:ascii="Century Gothic" w:hAnsi="Century Gothic" w:cs="Open Sans Light"/>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6F606C" w:rsidRPr="00232EF7" w14:paraId="449E041F" w14:textId="77777777" w:rsidTr="006904ED">
        <w:tc>
          <w:tcPr>
            <w:tcW w:w="4606" w:type="dxa"/>
          </w:tcPr>
          <w:p w14:paraId="7F0DC1BC" w14:textId="272F4C1D" w:rsidR="006F606C" w:rsidRPr="00232EF7" w:rsidRDefault="006F606C" w:rsidP="005E1452">
            <w:pPr>
              <w:jc w:val="both"/>
              <w:rPr>
                <w:rFonts w:ascii="Century Gothic" w:hAnsi="Century Gothic" w:cs="Open Sans Light"/>
                <w:sz w:val="20"/>
                <w:szCs w:val="20"/>
              </w:rPr>
            </w:pPr>
            <w:r w:rsidRPr="00232EF7">
              <w:rPr>
                <w:rFonts w:ascii="Century Gothic" w:hAnsi="Century Gothic" w:cs="Open Sans Light"/>
                <w:sz w:val="20"/>
                <w:szCs w:val="20"/>
              </w:rPr>
              <w:t>dasHolthaus</w:t>
            </w:r>
            <w:r w:rsidR="00232EF7">
              <w:rPr>
                <w:rFonts w:ascii="Century Gothic" w:hAnsi="Century Gothic" w:cs="Open Sans Light"/>
                <w:sz w:val="20"/>
                <w:szCs w:val="20"/>
              </w:rPr>
              <w:t xml:space="preserve"> GmbH</w:t>
            </w:r>
          </w:p>
          <w:p w14:paraId="4DCE4886" w14:textId="77777777" w:rsidR="006F606C" w:rsidRPr="00232EF7" w:rsidRDefault="006F606C" w:rsidP="005E1452">
            <w:pPr>
              <w:jc w:val="both"/>
              <w:rPr>
                <w:rFonts w:ascii="Century Gothic" w:hAnsi="Century Gothic" w:cs="Open Sans Light"/>
                <w:sz w:val="20"/>
                <w:szCs w:val="20"/>
              </w:rPr>
            </w:pPr>
            <w:r w:rsidRPr="00232EF7">
              <w:rPr>
                <w:rFonts w:ascii="Century Gothic" w:hAnsi="Century Gothic" w:cs="Open Sans Light"/>
                <w:sz w:val="20"/>
                <w:szCs w:val="20"/>
              </w:rPr>
              <w:t xml:space="preserve">crossmedia </w:t>
            </w:r>
            <w:proofErr w:type="spellStart"/>
            <w:r w:rsidRPr="00232EF7">
              <w:rPr>
                <w:rFonts w:ascii="Century Gothic" w:hAnsi="Century Gothic" w:cs="Open Sans Light"/>
                <w:sz w:val="20"/>
                <w:szCs w:val="20"/>
              </w:rPr>
              <w:t>agentur</w:t>
            </w:r>
            <w:proofErr w:type="spellEnd"/>
          </w:p>
          <w:p w14:paraId="7DC12700" w14:textId="77777777" w:rsidR="006F606C" w:rsidRPr="00232EF7" w:rsidRDefault="006F606C" w:rsidP="005E1452">
            <w:pPr>
              <w:jc w:val="both"/>
              <w:rPr>
                <w:rFonts w:ascii="Century Gothic" w:hAnsi="Century Gothic" w:cs="Open Sans Light"/>
                <w:b/>
                <w:sz w:val="20"/>
                <w:szCs w:val="20"/>
              </w:rPr>
            </w:pPr>
            <w:r w:rsidRPr="00232EF7">
              <w:rPr>
                <w:rFonts w:ascii="Century Gothic" w:hAnsi="Century Gothic" w:cs="Open Sans Light"/>
                <w:b/>
                <w:sz w:val="20"/>
                <w:szCs w:val="20"/>
              </w:rPr>
              <w:t>Herr Jens O. Holthaus</w:t>
            </w:r>
          </w:p>
          <w:p w14:paraId="76022189" w14:textId="77777777" w:rsidR="006F606C" w:rsidRPr="00232EF7" w:rsidRDefault="006F606C" w:rsidP="005E1452">
            <w:pPr>
              <w:jc w:val="both"/>
              <w:rPr>
                <w:rFonts w:ascii="Century Gothic" w:hAnsi="Century Gothic" w:cs="Open Sans Light"/>
                <w:sz w:val="20"/>
                <w:szCs w:val="20"/>
              </w:rPr>
            </w:pPr>
            <w:r w:rsidRPr="00232EF7">
              <w:rPr>
                <w:rFonts w:ascii="Century Gothic" w:hAnsi="Century Gothic" w:cs="Open Sans Light"/>
                <w:sz w:val="20"/>
                <w:szCs w:val="20"/>
              </w:rPr>
              <w:t>Im Eichels 10</w:t>
            </w:r>
          </w:p>
          <w:p w14:paraId="4ACD6C65" w14:textId="77777777" w:rsidR="006F606C" w:rsidRPr="00232EF7" w:rsidRDefault="006F606C" w:rsidP="005E1452">
            <w:pPr>
              <w:jc w:val="both"/>
              <w:rPr>
                <w:rFonts w:ascii="Century Gothic" w:hAnsi="Century Gothic" w:cs="Open Sans Light"/>
                <w:sz w:val="20"/>
                <w:szCs w:val="20"/>
              </w:rPr>
            </w:pPr>
            <w:r w:rsidRPr="00232EF7">
              <w:rPr>
                <w:rFonts w:ascii="Century Gothic" w:hAnsi="Century Gothic" w:cs="Open Sans Light"/>
                <w:sz w:val="20"/>
                <w:szCs w:val="20"/>
              </w:rPr>
              <w:t xml:space="preserve">D-69469 Weinheim </w:t>
            </w:r>
          </w:p>
          <w:p w14:paraId="45C4409F" w14:textId="77777777" w:rsidR="006F606C" w:rsidRPr="00232EF7" w:rsidRDefault="006F606C" w:rsidP="005E1452">
            <w:pPr>
              <w:jc w:val="both"/>
              <w:rPr>
                <w:rFonts w:ascii="Century Gothic" w:hAnsi="Century Gothic" w:cs="Open Sans Light"/>
                <w:sz w:val="20"/>
                <w:szCs w:val="20"/>
              </w:rPr>
            </w:pPr>
          </w:p>
          <w:p w14:paraId="14EFFD1D" w14:textId="77777777" w:rsidR="006F606C" w:rsidRPr="00232EF7" w:rsidRDefault="006F606C" w:rsidP="005E1452">
            <w:pPr>
              <w:jc w:val="both"/>
              <w:rPr>
                <w:rFonts w:ascii="Century Gothic" w:hAnsi="Century Gothic" w:cs="Open Sans Light"/>
                <w:sz w:val="20"/>
                <w:szCs w:val="20"/>
              </w:rPr>
            </w:pPr>
            <w:r w:rsidRPr="00232EF7">
              <w:rPr>
                <w:rFonts w:ascii="Century Gothic" w:hAnsi="Century Gothic" w:cs="Open Sans Light"/>
                <w:sz w:val="20"/>
                <w:szCs w:val="20"/>
              </w:rPr>
              <w:t>Tel.: +49 6201 87781-00</w:t>
            </w:r>
          </w:p>
          <w:p w14:paraId="2D95BBBA" w14:textId="4510A526" w:rsidR="00014F42" w:rsidRPr="00232EF7" w:rsidRDefault="006F606C" w:rsidP="00014F42">
            <w:pPr>
              <w:rPr>
                <w:rFonts w:ascii="Century Gothic" w:hAnsi="Century Gothic" w:cs="Open Sans Light"/>
                <w:sz w:val="20"/>
                <w:szCs w:val="20"/>
              </w:rPr>
            </w:pPr>
            <w:r w:rsidRPr="00232EF7">
              <w:rPr>
                <w:rFonts w:ascii="Century Gothic" w:hAnsi="Century Gothic" w:cs="Open Sans Light"/>
                <w:sz w:val="20"/>
                <w:szCs w:val="20"/>
              </w:rPr>
              <w:t xml:space="preserve">Mail: </w:t>
            </w:r>
            <w:hyperlink r:id="rId11" w:history="1">
              <w:r w:rsidR="00F17C01" w:rsidRPr="00DF303B">
                <w:rPr>
                  <w:rStyle w:val="Hyperlink"/>
                  <w:rFonts w:ascii="Century Gothic" w:hAnsi="Century Gothic" w:cs="Open Sans Light"/>
                  <w:sz w:val="20"/>
                  <w:szCs w:val="20"/>
                </w:rPr>
                <w:t>holthaus@dasholthaus.de</w:t>
              </w:r>
            </w:hyperlink>
          </w:p>
          <w:p w14:paraId="6657FBD8" w14:textId="6D158441" w:rsidR="006F606C" w:rsidRDefault="006F606C" w:rsidP="00014F42">
            <w:pPr>
              <w:rPr>
                <w:lang w:val="en-US"/>
              </w:rPr>
            </w:pPr>
            <w:r w:rsidRPr="00232EF7">
              <w:rPr>
                <w:rFonts w:ascii="Century Gothic" w:hAnsi="Century Gothic" w:cs="Open Sans Light"/>
                <w:sz w:val="20"/>
                <w:szCs w:val="20"/>
                <w:lang w:val="en-US"/>
              </w:rPr>
              <w:t xml:space="preserve">URL: </w:t>
            </w:r>
            <w:hyperlink r:id="rId12" w:history="1">
              <w:r w:rsidR="009F49BC" w:rsidRPr="008D03A6">
                <w:rPr>
                  <w:rStyle w:val="Hyperlink"/>
                  <w:lang w:val="en-US"/>
                </w:rPr>
                <w:t>www.dasHolthaus.de</w:t>
              </w:r>
            </w:hyperlink>
          </w:p>
          <w:p w14:paraId="5B766C27" w14:textId="485E57B8" w:rsidR="009F49BC" w:rsidRPr="00232EF7" w:rsidRDefault="009F49BC" w:rsidP="00014F42">
            <w:pPr>
              <w:rPr>
                <w:rFonts w:ascii="Century Gothic" w:hAnsi="Century Gothic" w:cs="Open Sans Light"/>
                <w:sz w:val="20"/>
                <w:szCs w:val="20"/>
                <w:lang w:val="en-US"/>
              </w:rPr>
            </w:pPr>
          </w:p>
        </w:tc>
        <w:tc>
          <w:tcPr>
            <w:tcW w:w="4606" w:type="dxa"/>
          </w:tcPr>
          <w:p w14:paraId="1FBA0710" w14:textId="77777777" w:rsidR="00DD1AAC" w:rsidRPr="00232EF7" w:rsidRDefault="006F606C" w:rsidP="006F606C">
            <w:pPr>
              <w:rPr>
                <w:rFonts w:ascii="Century Gothic" w:hAnsi="Century Gothic" w:cs="Open Sans Light"/>
                <w:b/>
                <w:color w:val="97BE0D"/>
                <w:sz w:val="20"/>
                <w:szCs w:val="20"/>
              </w:rPr>
            </w:pPr>
            <w:r w:rsidRPr="00D413BD">
              <w:rPr>
                <w:rFonts w:ascii="Century Gothic" w:hAnsi="Century Gothic" w:cs="Open Sans Light"/>
                <w:b/>
                <w:color w:val="FF0000"/>
                <w:sz w:val="20"/>
                <w:szCs w:val="20"/>
              </w:rPr>
              <w:br/>
            </w:r>
            <w:r w:rsidRPr="00232EF7">
              <w:rPr>
                <w:rFonts w:ascii="Century Gothic" w:hAnsi="Century Gothic" w:cs="Open Sans Light"/>
                <w:b/>
                <w:color w:val="97BE0D"/>
                <w:sz w:val="20"/>
                <w:szCs w:val="20"/>
              </w:rPr>
              <w:t>Im Falle der Veröffentlichung</w:t>
            </w:r>
          </w:p>
          <w:p w14:paraId="717CBC68" w14:textId="77777777" w:rsidR="00232EF7" w:rsidRDefault="006F606C" w:rsidP="006F606C">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bitten wir um Zusendung eines </w:t>
            </w:r>
          </w:p>
          <w:p w14:paraId="21BC2CF7" w14:textId="5954D9AB" w:rsidR="00DD1AAC" w:rsidRPr="00232EF7" w:rsidRDefault="006F606C" w:rsidP="006F606C">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Beleges an die links stehende </w:t>
            </w:r>
          </w:p>
          <w:p w14:paraId="15541E36" w14:textId="4B15BCB9" w:rsidR="006F606C" w:rsidRPr="00232EF7" w:rsidRDefault="006F606C" w:rsidP="006F606C">
            <w:pPr>
              <w:rPr>
                <w:rFonts w:ascii="Century Gothic" w:hAnsi="Century Gothic" w:cs="Open Sans Light"/>
                <w:b/>
                <w:color w:val="FF0000"/>
                <w:sz w:val="20"/>
                <w:szCs w:val="20"/>
              </w:rPr>
            </w:pPr>
            <w:r w:rsidRPr="00232EF7">
              <w:rPr>
                <w:rFonts w:ascii="Century Gothic" w:hAnsi="Century Gothic" w:cs="Open Sans Light"/>
                <w:b/>
                <w:color w:val="97BE0D"/>
                <w:sz w:val="20"/>
                <w:szCs w:val="20"/>
              </w:rPr>
              <w:t>Adresse.</w:t>
            </w:r>
          </w:p>
          <w:p w14:paraId="5717BC42" w14:textId="77777777" w:rsidR="006F606C" w:rsidRPr="00232EF7" w:rsidRDefault="006F606C" w:rsidP="005E1452">
            <w:pPr>
              <w:jc w:val="both"/>
              <w:rPr>
                <w:rFonts w:ascii="Century Gothic" w:hAnsi="Century Gothic" w:cs="Open Sans Light"/>
                <w:sz w:val="20"/>
                <w:szCs w:val="20"/>
              </w:rPr>
            </w:pPr>
          </w:p>
        </w:tc>
      </w:tr>
    </w:tbl>
    <w:p w14:paraId="1FD9147F" w14:textId="7D811B36" w:rsidR="00BA1640" w:rsidRPr="00A813CB" w:rsidRDefault="00BA1640" w:rsidP="00BA1640">
      <w:pPr>
        <w:spacing w:after="0" w:line="240" w:lineRule="auto"/>
        <w:jc w:val="both"/>
        <w:rPr>
          <w:rFonts w:ascii="Calibri Light" w:hAnsi="Calibri Light" w:cs="Open Sans Light"/>
          <w:sz w:val="16"/>
        </w:rPr>
      </w:pPr>
      <w:r w:rsidRPr="00232EF7">
        <w:rPr>
          <w:rFonts w:ascii="Century Gothic" w:hAnsi="Century Gothic" w:cs="Open Sans Light"/>
          <w:b/>
          <w:sz w:val="20"/>
          <w:szCs w:val="20"/>
        </w:rPr>
        <w:t>Bilddaten:</w:t>
      </w:r>
      <w:r w:rsidR="00EA31C0">
        <w:rPr>
          <w:rFonts w:ascii="Century Gothic" w:hAnsi="Century Gothic" w:cs="Open Sans Light"/>
          <w:b/>
          <w:sz w:val="20"/>
          <w:szCs w:val="20"/>
        </w:rPr>
        <w:t xml:space="preserve"> </w:t>
      </w:r>
      <w:r w:rsidRPr="00232EF7">
        <w:rPr>
          <w:rFonts w:ascii="Century Gothic" w:hAnsi="Century Gothic" w:cs="Open Sans Light"/>
          <w:sz w:val="20"/>
          <w:szCs w:val="20"/>
        </w:rPr>
        <w:t xml:space="preserve">Hochauflösende Bilddaten </w:t>
      </w:r>
      <w:r w:rsidR="005E1452" w:rsidRPr="00232EF7">
        <w:rPr>
          <w:rFonts w:ascii="Century Gothic" w:hAnsi="Century Gothic" w:cs="Open Sans Light"/>
          <w:sz w:val="20"/>
          <w:szCs w:val="20"/>
        </w:rPr>
        <w:t xml:space="preserve">können Sie </w:t>
      </w:r>
      <w:hyperlink r:id="rId13" w:history="1">
        <w:r w:rsidR="009F49BC" w:rsidRPr="00F17C01">
          <w:rPr>
            <w:rStyle w:val="Hyperlink"/>
            <w:rFonts w:ascii="Century Gothic" w:hAnsi="Century Gothic" w:cs="Open Sans Light"/>
            <w:b/>
            <w:sz w:val="20"/>
            <w:szCs w:val="20"/>
          </w:rPr>
          <w:t>hier</w:t>
        </w:r>
        <w:r w:rsidR="005E1452" w:rsidRPr="00F17C01">
          <w:rPr>
            <w:rStyle w:val="Hyperlink"/>
            <w:rFonts w:ascii="Century Gothic" w:hAnsi="Century Gothic" w:cs="Open Sans Light"/>
            <w:sz w:val="20"/>
            <w:szCs w:val="20"/>
          </w:rPr>
          <w:t xml:space="preserve"> </w:t>
        </w:r>
      </w:hyperlink>
      <w:r w:rsidR="005E1452" w:rsidRPr="00232EF7">
        <w:rPr>
          <w:rFonts w:ascii="Century Gothic" w:hAnsi="Century Gothic" w:cs="Open Sans Light"/>
          <w:sz w:val="20"/>
          <w:szCs w:val="20"/>
        </w:rPr>
        <w:t>downloaden.</w:t>
      </w:r>
    </w:p>
    <w:sectPr w:rsidR="00BA1640" w:rsidRPr="00A813CB" w:rsidSect="00232EF7">
      <w:headerReference w:type="default" r:id="rId14"/>
      <w:footerReference w:type="default" r:id="rId15"/>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42FDA" w14:textId="77777777" w:rsidR="005A5828" w:rsidRDefault="005A5828" w:rsidP="00CE4F58">
      <w:pPr>
        <w:spacing w:after="0" w:line="240" w:lineRule="auto"/>
      </w:pPr>
      <w:r>
        <w:separator/>
      </w:r>
    </w:p>
  </w:endnote>
  <w:endnote w:type="continuationSeparator" w:id="0">
    <w:p w14:paraId="15D2661B" w14:textId="77777777" w:rsidR="005A5828" w:rsidRDefault="005A5828" w:rsidP="00CE4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21002A87" w:usb1="00000000" w:usb2="00000000" w:usb3="00000000" w:csb0="000101FF" w:csb1="00000000"/>
  </w:font>
  <w:font w:name="Gill Sans MT">
    <w:panose1 w:val="020B0502020104020203"/>
    <w:charset w:val="00"/>
    <w:family w:val="swiss"/>
    <w:pitch w:val="variable"/>
    <w:sig w:usb0="00000007" w:usb1="00000000" w:usb2="00000000" w:usb3="00000000" w:csb0="00000003"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36CF" w14:textId="77777777" w:rsidR="006904ED" w:rsidRPr="00474578" w:rsidRDefault="006904ED" w:rsidP="001818D1">
    <w:pPr>
      <w:pStyle w:val="Fuzeile"/>
      <w:shd w:val="clear" w:color="auto" w:fill="BFBFBF" w:themeFill="background1" w:themeFillShade="BF"/>
      <w:jc w:val="center"/>
      <w:rPr>
        <w:rFonts w:ascii="Arial" w:hAnsi="Arial" w:cs="Arial"/>
        <w:sz w:val="18"/>
      </w:rPr>
    </w:pPr>
  </w:p>
  <w:p w14:paraId="04E887FB" w14:textId="77777777" w:rsidR="006904ED" w:rsidRPr="00806273" w:rsidRDefault="005A5828" w:rsidP="001818D1">
    <w:pPr>
      <w:pStyle w:val="Fuzeile"/>
      <w:shd w:val="clear" w:color="auto" w:fill="BFBFBF" w:themeFill="background1" w:themeFillShade="BF"/>
      <w:jc w:val="center"/>
      <w:rPr>
        <w:rFonts w:ascii="Arial" w:hAnsi="Arial" w:cs="Arial"/>
        <w:color w:val="97BE0D"/>
        <w:sz w:val="12"/>
      </w:rPr>
    </w:pPr>
    <w:hyperlink r:id="rId1" w:history="1">
      <w:r w:rsidR="006904ED" w:rsidRPr="00806273">
        <w:rPr>
          <w:rStyle w:val="Hyperlink"/>
          <w:rFonts w:ascii="Arial" w:hAnsi="Arial" w:cs="Arial"/>
          <w:color w:val="97BE0D"/>
          <w:sz w:val="28"/>
          <w:u w:val="none"/>
        </w:rPr>
        <w:t>www.proline-systems.com</w:t>
      </w:r>
    </w:hyperlink>
  </w:p>
  <w:p w14:paraId="67B5676C" w14:textId="77777777" w:rsidR="006904ED" w:rsidRPr="00474578" w:rsidRDefault="006904ED" w:rsidP="001818D1">
    <w:pPr>
      <w:pStyle w:val="Fuzeile"/>
      <w:shd w:val="clear" w:color="auto" w:fill="BFBFBF" w:themeFill="background1" w:themeFillShade="BF"/>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B142A" w14:textId="77777777" w:rsidR="005A5828" w:rsidRDefault="005A5828" w:rsidP="00CE4F58">
      <w:pPr>
        <w:spacing w:after="0" w:line="240" w:lineRule="auto"/>
      </w:pPr>
      <w:r>
        <w:separator/>
      </w:r>
    </w:p>
  </w:footnote>
  <w:footnote w:type="continuationSeparator" w:id="0">
    <w:p w14:paraId="2D2560BF" w14:textId="77777777" w:rsidR="005A5828" w:rsidRDefault="005A5828" w:rsidP="00CE4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C6C85" w14:textId="77777777" w:rsidR="006904ED" w:rsidRDefault="006904ED" w:rsidP="00405423">
    <w:pPr>
      <w:pStyle w:val="Kopfzeile"/>
      <w:jc w:val="right"/>
    </w:pPr>
    <w:r>
      <w:rPr>
        <w:noProof/>
        <w:lang w:eastAsia="de-DE"/>
      </w:rPr>
      <w:drawing>
        <wp:anchor distT="0" distB="0" distL="0" distR="0" simplePos="0" relativeHeight="251658240" behindDoc="0" locked="0" layoutInCell="1" allowOverlap="1" wp14:anchorId="0A6C3DBD" wp14:editId="758937AD">
          <wp:simplePos x="0" y="0"/>
          <wp:positionH relativeFrom="column">
            <wp:posOffset>4468495</wp:posOffset>
          </wp:positionH>
          <wp:positionV relativeFrom="paragraph">
            <wp:posOffset>213995</wp:posOffset>
          </wp:positionV>
          <wp:extent cx="1547495" cy="318770"/>
          <wp:effectExtent l="0" t="0" r="0" b="508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318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07D94"/>
    <w:multiLevelType w:val="hybridMultilevel"/>
    <w:tmpl w:val="7B061370"/>
    <w:lvl w:ilvl="0" w:tplc="9CDAFA42">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414B28"/>
    <w:multiLevelType w:val="hybridMultilevel"/>
    <w:tmpl w:val="25520C2E"/>
    <w:lvl w:ilvl="0" w:tplc="2FE61606">
      <w:numFmt w:val="bullet"/>
      <w:lvlText w:val="-"/>
      <w:lvlJc w:val="left"/>
      <w:pPr>
        <w:ind w:left="720" w:hanging="360"/>
      </w:pPr>
      <w:rPr>
        <w:rFonts w:ascii="Century Gothic" w:eastAsia="Calibri" w:hAnsi="Century 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9A2"/>
    <w:rsid w:val="00014F42"/>
    <w:rsid w:val="00015C74"/>
    <w:rsid w:val="0002763B"/>
    <w:rsid w:val="00031F99"/>
    <w:rsid w:val="0005118B"/>
    <w:rsid w:val="0005155F"/>
    <w:rsid w:val="000550AF"/>
    <w:rsid w:val="000579B2"/>
    <w:rsid w:val="00062BBF"/>
    <w:rsid w:val="000716C4"/>
    <w:rsid w:val="000954FE"/>
    <w:rsid w:val="000B189B"/>
    <w:rsid w:val="000B1D08"/>
    <w:rsid w:val="000B4D56"/>
    <w:rsid w:val="000D09B6"/>
    <w:rsid w:val="000D36C0"/>
    <w:rsid w:val="000D3BBC"/>
    <w:rsid w:val="000E510B"/>
    <w:rsid w:val="000F0D1B"/>
    <w:rsid w:val="000F4D6E"/>
    <w:rsid w:val="0010247D"/>
    <w:rsid w:val="00102F24"/>
    <w:rsid w:val="00113E55"/>
    <w:rsid w:val="001259B3"/>
    <w:rsid w:val="00127372"/>
    <w:rsid w:val="00132BB2"/>
    <w:rsid w:val="001533D3"/>
    <w:rsid w:val="00157D89"/>
    <w:rsid w:val="001818D1"/>
    <w:rsid w:val="00185C3F"/>
    <w:rsid w:val="0019279E"/>
    <w:rsid w:val="001D10E8"/>
    <w:rsid w:val="001D12B5"/>
    <w:rsid w:val="001D4F39"/>
    <w:rsid w:val="001F13B2"/>
    <w:rsid w:val="00200BE9"/>
    <w:rsid w:val="00203E34"/>
    <w:rsid w:val="002074F7"/>
    <w:rsid w:val="00232EF7"/>
    <w:rsid w:val="00254C06"/>
    <w:rsid w:val="002675EB"/>
    <w:rsid w:val="00272F5D"/>
    <w:rsid w:val="002A5946"/>
    <w:rsid w:val="002B7FDB"/>
    <w:rsid w:val="002D27D0"/>
    <w:rsid w:val="002D5AEE"/>
    <w:rsid w:val="002E008C"/>
    <w:rsid w:val="002E7EB2"/>
    <w:rsid w:val="00313ADF"/>
    <w:rsid w:val="00316AAB"/>
    <w:rsid w:val="00316CF9"/>
    <w:rsid w:val="0032182F"/>
    <w:rsid w:val="00324ABE"/>
    <w:rsid w:val="00325CD0"/>
    <w:rsid w:val="0033098C"/>
    <w:rsid w:val="00337415"/>
    <w:rsid w:val="00342E19"/>
    <w:rsid w:val="003709E8"/>
    <w:rsid w:val="00370B59"/>
    <w:rsid w:val="0037592F"/>
    <w:rsid w:val="00380C22"/>
    <w:rsid w:val="0039772C"/>
    <w:rsid w:val="003A15E3"/>
    <w:rsid w:val="003A3B16"/>
    <w:rsid w:val="003B04DE"/>
    <w:rsid w:val="003B22CA"/>
    <w:rsid w:val="003B70F1"/>
    <w:rsid w:val="003C0A76"/>
    <w:rsid w:val="003C7FA0"/>
    <w:rsid w:val="003D19B1"/>
    <w:rsid w:val="003D4E89"/>
    <w:rsid w:val="003F0049"/>
    <w:rsid w:val="003F6C05"/>
    <w:rsid w:val="0040501E"/>
    <w:rsid w:val="00405423"/>
    <w:rsid w:val="0041233A"/>
    <w:rsid w:val="00413E38"/>
    <w:rsid w:val="00423482"/>
    <w:rsid w:val="00424C85"/>
    <w:rsid w:val="004329A2"/>
    <w:rsid w:val="004339D0"/>
    <w:rsid w:val="00434AA0"/>
    <w:rsid w:val="004568C8"/>
    <w:rsid w:val="00457B43"/>
    <w:rsid w:val="004613DD"/>
    <w:rsid w:val="00473A54"/>
    <w:rsid w:val="00474578"/>
    <w:rsid w:val="004835F0"/>
    <w:rsid w:val="00497889"/>
    <w:rsid w:val="004B76C0"/>
    <w:rsid w:val="004C7397"/>
    <w:rsid w:val="004C76F2"/>
    <w:rsid w:val="004D115A"/>
    <w:rsid w:val="004D1573"/>
    <w:rsid w:val="004E6895"/>
    <w:rsid w:val="004E7E0A"/>
    <w:rsid w:val="005057A1"/>
    <w:rsid w:val="00517399"/>
    <w:rsid w:val="00561643"/>
    <w:rsid w:val="00562546"/>
    <w:rsid w:val="00585230"/>
    <w:rsid w:val="005A0DFD"/>
    <w:rsid w:val="005A5828"/>
    <w:rsid w:val="005A7031"/>
    <w:rsid w:val="005B4DFC"/>
    <w:rsid w:val="005B7418"/>
    <w:rsid w:val="005B7998"/>
    <w:rsid w:val="005D28C9"/>
    <w:rsid w:val="005D65D2"/>
    <w:rsid w:val="005D778D"/>
    <w:rsid w:val="005E1452"/>
    <w:rsid w:val="005E325C"/>
    <w:rsid w:val="00601CD7"/>
    <w:rsid w:val="00624F7F"/>
    <w:rsid w:val="00634415"/>
    <w:rsid w:val="00636208"/>
    <w:rsid w:val="006368A5"/>
    <w:rsid w:val="00640C10"/>
    <w:rsid w:val="00641193"/>
    <w:rsid w:val="00641B94"/>
    <w:rsid w:val="00666847"/>
    <w:rsid w:val="006700EE"/>
    <w:rsid w:val="00684D74"/>
    <w:rsid w:val="00687201"/>
    <w:rsid w:val="006904ED"/>
    <w:rsid w:val="00697B7A"/>
    <w:rsid w:val="006B22A1"/>
    <w:rsid w:val="006C37D3"/>
    <w:rsid w:val="006C4F6B"/>
    <w:rsid w:val="006D788A"/>
    <w:rsid w:val="006E3EA0"/>
    <w:rsid w:val="006E5CA4"/>
    <w:rsid w:val="006E7442"/>
    <w:rsid w:val="006F606C"/>
    <w:rsid w:val="006F70D8"/>
    <w:rsid w:val="00706504"/>
    <w:rsid w:val="007172C6"/>
    <w:rsid w:val="007242C4"/>
    <w:rsid w:val="00763BC2"/>
    <w:rsid w:val="00771493"/>
    <w:rsid w:val="007849F0"/>
    <w:rsid w:val="00793DD2"/>
    <w:rsid w:val="007A2E6E"/>
    <w:rsid w:val="007A7559"/>
    <w:rsid w:val="007B418E"/>
    <w:rsid w:val="007C1DCB"/>
    <w:rsid w:val="007D4BFF"/>
    <w:rsid w:val="007D56BA"/>
    <w:rsid w:val="007E6D10"/>
    <w:rsid w:val="007E7B9A"/>
    <w:rsid w:val="007F0B99"/>
    <w:rsid w:val="007F3A06"/>
    <w:rsid w:val="007F7E31"/>
    <w:rsid w:val="00806273"/>
    <w:rsid w:val="008109E8"/>
    <w:rsid w:val="0088377F"/>
    <w:rsid w:val="00883BAE"/>
    <w:rsid w:val="008846FA"/>
    <w:rsid w:val="00886192"/>
    <w:rsid w:val="0089246B"/>
    <w:rsid w:val="0089269B"/>
    <w:rsid w:val="008C16FE"/>
    <w:rsid w:val="008D1A17"/>
    <w:rsid w:val="008E570F"/>
    <w:rsid w:val="008F0833"/>
    <w:rsid w:val="00917672"/>
    <w:rsid w:val="009223DF"/>
    <w:rsid w:val="00931893"/>
    <w:rsid w:val="009374AC"/>
    <w:rsid w:val="009611A7"/>
    <w:rsid w:val="009613E6"/>
    <w:rsid w:val="00966992"/>
    <w:rsid w:val="00992912"/>
    <w:rsid w:val="009A74D2"/>
    <w:rsid w:val="009B32ED"/>
    <w:rsid w:val="009B44E6"/>
    <w:rsid w:val="009D7218"/>
    <w:rsid w:val="009E191C"/>
    <w:rsid w:val="009F0A50"/>
    <w:rsid w:val="009F19B3"/>
    <w:rsid w:val="009F49BC"/>
    <w:rsid w:val="00A027DF"/>
    <w:rsid w:val="00A07150"/>
    <w:rsid w:val="00A12E94"/>
    <w:rsid w:val="00A149D4"/>
    <w:rsid w:val="00A15A63"/>
    <w:rsid w:val="00A22F1E"/>
    <w:rsid w:val="00A231BE"/>
    <w:rsid w:val="00A37459"/>
    <w:rsid w:val="00A442A4"/>
    <w:rsid w:val="00A52E71"/>
    <w:rsid w:val="00A67596"/>
    <w:rsid w:val="00A715B5"/>
    <w:rsid w:val="00A72D95"/>
    <w:rsid w:val="00A813CB"/>
    <w:rsid w:val="00A84A88"/>
    <w:rsid w:val="00A857FE"/>
    <w:rsid w:val="00A9161F"/>
    <w:rsid w:val="00A9185A"/>
    <w:rsid w:val="00A95C18"/>
    <w:rsid w:val="00AA4ABC"/>
    <w:rsid w:val="00AD1DF4"/>
    <w:rsid w:val="00AD64FA"/>
    <w:rsid w:val="00AE5D41"/>
    <w:rsid w:val="00B337E8"/>
    <w:rsid w:val="00B40616"/>
    <w:rsid w:val="00B448C7"/>
    <w:rsid w:val="00B51302"/>
    <w:rsid w:val="00B5316B"/>
    <w:rsid w:val="00B534AE"/>
    <w:rsid w:val="00B647BD"/>
    <w:rsid w:val="00B731E2"/>
    <w:rsid w:val="00B73547"/>
    <w:rsid w:val="00BA0451"/>
    <w:rsid w:val="00BA1640"/>
    <w:rsid w:val="00BA1F79"/>
    <w:rsid w:val="00BA6576"/>
    <w:rsid w:val="00BB7D22"/>
    <w:rsid w:val="00BE0A16"/>
    <w:rsid w:val="00BF64B4"/>
    <w:rsid w:val="00BF7C78"/>
    <w:rsid w:val="00C14095"/>
    <w:rsid w:val="00C17E6E"/>
    <w:rsid w:val="00C24F1D"/>
    <w:rsid w:val="00C3594B"/>
    <w:rsid w:val="00C4211E"/>
    <w:rsid w:val="00CA13E1"/>
    <w:rsid w:val="00CB0CDC"/>
    <w:rsid w:val="00CB21E6"/>
    <w:rsid w:val="00CE120D"/>
    <w:rsid w:val="00CE4F58"/>
    <w:rsid w:val="00D04F86"/>
    <w:rsid w:val="00D13433"/>
    <w:rsid w:val="00D155A3"/>
    <w:rsid w:val="00D16611"/>
    <w:rsid w:val="00D20D34"/>
    <w:rsid w:val="00D22B79"/>
    <w:rsid w:val="00D25D9C"/>
    <w:rsid w:val="00D26198"/>
    <w:rsid w:val="00D413BD"/>
    <w:rsid w:val="00D47BA1"/>
    <w:rsid w:val="00D539F2"/>
    <w:rsid w:val="00D57050"/>
    <w:rsid w:val="00D701AE"/>
    <w:rsid w:val="00D71EEA"/>
    <w:rsid w:val="00D74D81"/>
    <w:rsid w:val="00D80171"/>
    <w:rsid w:val="00DA09C8"/>
    <w:rsid w:val="00DA24E7"/>
    <w:rsid w:val="00DC3942"/>
    <w:rsid w:val="00DD1AAC"/>
    <w:rsid w:val="00DD6708"/>
    <w:rsid w:val="00DE30A6"/>
    <w:rsid w:val="00E11B92"/>
    <w:rsid w:val="00E17D1B"/>
    <w:rsid w:val="00E501F5"/>
    <w:rsid w:val="00E51550"/>
    <w:rsid w:val="00E70317"/>
    <w:rsid w:val="00E73F22"/>
    <w:rsid w:val="00E74BFD"/>
    <w:rsid w:val="00E83CFC"/>
    <w:rsid w:val="00E85C1B"/>
    <w:rsid w:val="00EA31C0"/>
    <w:rsid w:val="00EB6D40"/>
    <w:rsid w:val="00EE4DF1"/>
    <w:rsid w:val="00EE659F"/>
    <w:rsid w:val="00F00998"/>
    <w:rsid w:val="00F01118"/>
    <w:rsid w:val="00F01B0C"/>
    <w:rsid w:val="00F11DFA"/>
    <w:rsid w:val="00F16D36"/>
    <w:rsid w:val="00F16EDB"/>
    <w:rsid w:val="00F17C01"/>
    <w:rsid w:val="00F45687"/>
    <w:rsid w:val="00F671E6"/>
    <w:rsid w:val="00F73393"/>
    <w:rsid w:val="00F76446"/>
    <w:rsid w:val="00F911E4"/>
    <w:rsid w:val="00F93673"/>
    <w:rsid w:val="00FA262B"/>
    <w:rsid w:val="00FA6445"/>
    <w:rsid w:val="00FB79CF"/>
    <w:rsid w:val="00FC45E2"/>
    <w:rsid w:val="00FD2E32"/>
    <w:rsid w:val="00FE7AE0"/>
    <w:rsid w:val="00FF4162"/>
    <w:rsid w:val="0A64F9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CF8DE3"/>
  <w15:docId w15:val="{BF33AF86-BB55-46A7-9137-F2EAF629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1D12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F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4F58"/>
  </w:style>
  <w:style w:type="paragraph" w:styleId="Fuzeile">
    <w:name w:val="footer"/>
    <w:basedOn w:val="Standard"/>
    <w:link w:val="FuzeileZchn"/>
    <w:uiPriority w:val="99"/>
    <w:unhideWhenUsed/>
    <w:rsid w:val="00CE4F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4F58"/>
  </w:style>
  <w:style w:type="paragraph" w:styleId="Sprechblasentext">
    <w:name w:val="Balloon Text"/>
    <w:basedOn w:val="Standard"/>
    <w:link w:val="SprechblasentextZchn"/>
    <w:uiPriority w:val="99"/>
    <w:semiHidden/>
    <w:unhideWhenUsed/>
    <w:rsid w:val="00CE4F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F58"/>
    <w:rPr>
      <w:rFonts w:ascii="Tahoma" w:hAnsi="Tahoma" w:cs="Tahoma"/>
      <w:sz w:val="16"/>
      <w:szCs w:val="16"/>
    </w:rPr>
  </w:style>
  <w:style w:type="character" w:styleId="Hyperlink">
    <w:name w:val="Hyperlink"/>
    <w:basedOn w:val="Absatz-Standardschriftart"/>
    <w:uiPriority w:val="99"/>
    <w:unhideWhenUsed/>
    <w:rsid w:val="00405423"/>
    <w:rPr>
      <w:color w:val="0000FF"/>
      <w:u w:val="single"/>
    </w:rPr>
  </w:style>
  <w:style w:type="paragraph" w:styleId="Listenabsatz">
    <w:name w:val="List Paragraph"/>
    <w:basedOn w:val="Standard"/>
    <w:uiPriority w:val="34"/>
    <w:qFormat/>
    <w:rsid w:val="00405423"/>
    <w:pPr>
      <w:spacing w:before="100" w:beforeAutospacing="1" w:after="100" w:afterAutospacing="1" w:line="240" w:lineRule="auto"/>
    </w:pPr>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D12B5"/>
    <w:rPr>
      <w:rFonts w:ascii="Times New Roman" w:eastAsia="Times New Roman" w:hAnsi="Times New Roman" w:cs="Times New Roman"/>
      <w:b/>
      <w:bCs/>
      <w:kern w:val="36"/>
      <w:sz w:val="48"/>
      <w:szCs w:val="48"/>
      <w:lang w:eastAsia="de-DE"/>
    </w:rPr>
  </w:style>
  <w:style w:type="paragraph" w:customStyle="1" w:styleId="bodytext">
    <w:name w:val="bodytext"/>
    <w:basedOn w:val="Standard"/>
    <w:rsid w:val="001D12B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B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7592F"/>
    <w:rPr>
      <w:sz w:val="18"/>
      <w:szCs w:val="18"/>
    </w:rPr>
  </w:style>
  <w:style w:type="paragraph" w:styleId="Kommentartext">
    <w:name w:val="annotation text"/>
    <w:basedOn w:val="Standard"/>
    <w:link w:val="KommentartextZchn"/>
    <w:uiPriority w:val="99"/>
    <w:unhideWhenUsed/>
    <w:rsid w:val="0037592F"/>
    <w:pPr>
      <w:spacing w:line="240" w:lineRule="auto"/>
    </w:pPr>
    <w:rPr>
      <w:sz w:val="24"/>
      <w:szCs w:val="24"/>
    </w:rPr>
  </w:style>
  <w:style w:type="character" w:customStyle="1" w:styleId="KommentartextZchn">
    <w:name w:val="Kommentartext Zchn"/>
    <w:basedOn w:val="Absatz-Standardschriftart"/>
    <w:link w:val="Kommentartext"/>
    <w:uiPriority w:val="99"/>
    <w:rsid w:val="0037592F"/>
    <w:rPr>
      <w:sz w:val="24"/>
      <w:szCs w:val="24"/>
    </w:rPr>
  </w:style>
  <w:style w:type="paragraph" w:styleId="Kommentarthema">
    <w:name w:val="annotation subject"/>
    <w:basedOn w:val="Kommentartext"/>
    <w:next w:val="Kommentartext"/>
    <w:link w:val="KommentarthemaZchn"/>
    <w:uiPriority w:val="99"/>
    <w:semiHidden/>
    <w:unhideWhenUsed/>
    <w:rsid w:val="0037592F"/>
    <w:rPr>
      <w:b/>
      <w:bCs/>
      <w:sz w:val="20"/>
      <w:szCs w:val="20"/>
    </w:rPr>
  </w:style>
  <w:style w:type="character" w:customStyle="1" w:styleId="KommentarthemaZchn">
    <w:name w:val="Kommentarthema Zchn"/>
    <w:basedOn w:val="KommentartextZchn"/>
    <w:link w:val="Kommentarthema"/>
    <w:uiPriority w:val="99"/>
    <w:semiHidden/>
    <w:rsid w:val="0037592F"/>
    <w:rPr>
      <w:b/>
      <w:bCs/>
      <w:sz w:val="20"/>
      <w:szCs w:val="20"/>
    </w:rPr>
  </w:style>
  <w:style w:type="paragraph" w:styleId="berarbeitung">
    <w:name w:val="Revision"/>
    <w:hidden/>
    <w:uiPriority w:val="99"/>
    <w:semiHidden/>
    <w:rsid w:val="000B189B"/>
    <w:pPr>
      <w:spacing w:after="0" w:line="240" w:lineRule="auto"/>
    </w:pPr>
  </w:style>
  <w:style w:type="paragraph" w:styleId="StandardWeb">
    <w:name w:val="Normal (Web)"/>
    <w:basedOn w:val="Standard"/>
    <w:uiPriority w:val="99"/>
    <w:semiHidden/>
    <w:unhideWhenUsed/>
    <w:rsid w:val="00A84A88"/>
    <w:rPr>
      <w:rFonts w:ascii="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D71EEA"/>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F49BC"/>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13ADF"/>
    <w:rPr>
      <w:color w:val="605E5C"/>
      <w:shd w:val="clear" w:color="auto" w:fill="E1DFDD"/>
    </w:rPr>
  </w:style>
  <w:style w:type="character" w:styleId="NichtaufgelsteErwhnung">
    <w:name w:val="Unresolved Mention"/>
    <w:basedOn w:val="Absatz-Standardschriftart"/>
    <w:uiPriority w:val="99"/>
    <w:semiHidden/>
    <w:unhideWhenUsed/>
    <w:rsid w:val="00F45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22566">
      <w:bodyDiv w:val="1"/>
      <w:marLeft w:val="0"/>
      <w:marRight w:val="0"/>
      <w:marTop w:val="0"/>
      <w:marBottom w:val="0"/>
      <w:divBdr>
        <w:top w:val="none" w:sz="0" w:space="0" w:color="auto"/>
        <w:left w:val="none" w:sz="0" w:space="0" w:color="auto"/>
        <w:bottom w:val="none" w:sz="0" w:space="0" w:color="auto"/>
        <w:right w:val="none" w:sz="0" w:space="0" w:color="auto"/>
      </w:divBdr>
    </w:div>
    <w:div w:id="204683179">
      <w:bodyDiv w:val="1"/>
      <w:marLeft w:val="0"/>
      <w:marRight w:val="0"/>
      <w:marTop w:val="0"/>
      <w:marBottom w:val="0"/>
      <w:divBdr>
        <w:top w:val="none" w:sz="0" w:space="0" w:color="auto"/>
        <w:left w:val="none" w:sz="0" w:space="0" w:color="auto"/>
        <w:bottom w:val="none" w:sz="0" w:space="0" w:color="auto"/>
        <w:right w:val="none" w:sz="0" w:space="0" w:color="auto"/>
      </w:divBdr>
      <w:divsChild>
        <w:div w:id="322588287">
          <w:marLeft w:val="0"/>
          <w:marRight w:val="0"/>
          <w:marTop w:val="0"/>
          <w:marBottom w:val="0"/>
          <w:divBdr>
            <w:top w:val="none" w:sz="0" w:space="0" w:color="auto"/>
            <w:left w:val="none" w:sz="0" w:space="0" w:color="auto"/>
            <w:bottom w:val="none" w:sz="0" w:space="0" w:color="auto"/>
            <w:right w:val="none" w:sz="0" w:space="0" w:color="auto"/>
          </w:divBdr>
          <w:divsChild>
            <w:div w:id="5742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25322">
      <w:bodyDiv w:val="1"/>
      <w:marLeft w:val="0"/>
      <w:marRight w:val="0"/>
      <w:marTop w:val="0"/>
      <w:marBottom w:val="0"/>
      <w:divBdr>
        <w:top w:val="none" w:sz="0" w:space="0" w:color="auto"/>
        <w:left w:val="none" w:sz="0" w:space="0" w:color="auto"/>
        <w:bottom w:val="none" w:sz="0" w:space="0" w:color="auto"/>
        <w:right w:val="none" w:sz="0" w:space="0" w:color="auto"/>
      </w:divBdr>
    </w:div>
    <w:div w:id="712728283">
      <w:bodyDiv w:val="1"/>
      <w:marLeft w:val="0"/>
      <w:marRight w:val="0"/>
      <w:marTop w:val="0"/>
      <w:marBottom w:val="0"/>
      <w:divBdr>
        <w:top w:val="none" w:sz="0" w:space="0" w:color="auto"/>
        <w:left w:val="none" w:sz="0" w:space="0" w:color="auto"/>
        <w:bottom w:val="none" w:sz="0" w:space="0" w:color="auto"/>
        <w:right w:val="none" w:sz="0" w:space="0" w:color="auto"/>
      </w:divBdr>
    </w:div>
    <w:div w:id="1012800370">
      <w:bodyDiv w:val="1"/>
      <w:marLeft w:val="0"/>
      <w:marRight w:val="0"/>
      <w:marTop w:val="0"/>
      <w:marBottom w:val="0"/>
      <w:divBdr>
        <w:top w:val="none" w:sz="0" w:space="0" w:color="auto"/>
        <w:left w:val="none" w:sz="0" w:space="0" w:color="auto"/>
        <w:bottom w:val="none" w:sz="0" w:space="0" w:color="auto"/>
        <w:right w:val="none" w:sz="0" w:space="0" w:color="auto"/>
      </w:divBdr>
    </w:div>
    <w:div w:id="1410494675">
      <w:bodyDiv w:val="1"/>
      <w:marLeft w:val="0"/>
      <w:marRight w:val="0"/>
      <w:marTop w:val="0"/>
      <w:marBottom w:val="0"/>
      <w:divBdr>
        <w:top w:val="none" w:sz="0" w:space="0" w:color="auto"/>
        <w:left w:val="none" w:sz="0" w:space="0" w:color="auto"/>
        <w:bottom w:val="none" w:sz="0" w:space="0" w:color="auto"/>
        <w:right w:val="none" w:sz="0" w:space="0" w:color="auto"/>
      </w:divBdr>
    </w:div>
    <w:div w:id="20117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h/phbxhfob1dmc2f1/AADp403DMwIudWAH0swWJaTNa?dl=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sHolthau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lthaus@dasholthaus.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olin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5E75F-D616-443B-969D-C0F7BCB5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5016</Characters>
  <Application>Microsoft Office Word</Application>
  <DocSecurity>0</DocSecurity>
  <Lines>125</Lines>
  <Paragraphs>48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Holthaus</dc:creator>
  <cp:lastModifiedBy>Jens Holthaus</cp:lastModifiedBy>
  <cp:revision>4</cp:revision>
  <cp:lastPrinted>2019-01-12T10:13:00Z</cp:lastPrinted>
  <dcterms:created xsi:type="dcterms:W3CDTF">2019-01-12T10:02:00Z</dcterms:created>
  <dcterms:modified xsi:type="dcterms:W3CDTF">2019-01-12T11:21:00Z</dcterms:modified>
</cp:coreProperties>
</file>